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4"/>
        <w:spacing w:line="600" w:lineRule="exact"/>
        <w:jc w:val="center"/>
        <w:outlineLvl w:val="0"/>
        <w:rPr>
          <w:rFonts w:ascii="仿宋" w:hAnsi="仿宋" w:eastAsia="仿宋"/>
          <w:b/>
          <w:color w:val="auto"/>
          <w:sz w:val="36"/>
          <w:szCs w:val="36"/>
        </w:rPr>
      </w:pPr>
      <w:r>
        <w:rPr>
          <w:rFonts w:hint="eastAsia" w:ascii="仿宋" w:hAnsi="仿宋" w:eastAsia="仿宋"/>
          <w:b/>
          <w:color w:val="auto"/>
          <w:sz w:val="36"/>
          <w:szCs w:val="36"/>
          <w:lang w:val="zh-CN"/>
        </w:rPr>
        <w:drawing>
          <wp:anchor distT="0" distB="0" distL="114300" distR="114300" simplePos="0" relativeHeight="251659264" behindDoc="0" locked="0" layoutInCell="1" allowOverlap="1">
            <wp:simplePos x="0" y="0"/>
            <wp:positionH relativeFrom="page">
              <wp:posOffset>5246370</wp:posOffset>
            </wp:positionH>
            <wp:positionV relativeFrom="page">
              <wp:posOffset>287020</wp:posOffset>
            </wp:positionV>
            <wp:extent cx="2169795" cy="638175"/>
            <wp:effectExtent l="0" t="0" r="1905" b="0"/>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70049" cy="637954"/>
                    </a:xfrm>
                    <a:prstGeom prst="rect">
                      <a:avLst/>
                    </a:prstGeom>
                  </pic:spPr>
                </pic:pic>
              </a:graphicData>
            </a:graphic>
          </wp:anchor>
        </w:drawing>
      </w:r>
      <w:r>
        <w:rPr>
          <w:rFonts w:hint="eastAsia" w:ascii="仿宋" w:hAnsi="仿宋" w:eastAsia="仿宋"/>
          <w:b/>
          <w:color w:val="auto"/>
          <w:sz w:val="36"/>
          <w:szCs w:val="36"/>
        </w:rPr>
        <w:t>中国教育集团控股有限公司</w:t>
      </w:r>
    </w:p>
    <w:p>
      <w:pPr>
        <w:spacing w:after="0" w:line="500" w:lineRule="exact"/>
        <w:ind w:leftChars="-64" w:hanging="141" w:hangingChars="44"/>
        <w:jc w:val="left"/>
        <w:rPr>
          <w:rFonts w:ascii="仿宋" w:hAnsi="仿宋" w:eastAsia="仿宋"/>
          <w:b/>
          <w:sz w:val="32"/>
          <w:szCs w:val="32"/>
        </w:rPr>
      </w:pPr>
      <w:r>
        <w:rPr>
          <w:rFonts w:hint="eastAsia" w:ascii="仿宋" w:hAnsi="仿宋" w:eastAsia="仿宋"/>
          <w:b/>
          <w:sz w:val="32"/>
          <w:szCs w:val="32"/>
        </w:rPr>
        <w:t>关于郑州城轨交通中等专业学校十一栋宿舍楼阳台间改造工程项目</w:t>
      </w:r>
    </w:p>
    <w:p>
      <w:pPr>
        <w:pStyle w:val="44"/>
        <w:spacing w:line="500" w:lineRule="exact"/>
        <w:ind w:left="-64"/>
        <w:jc w:val="center"/>
        <w:outlineLvl w:val="0"/>
        <w:rPr>
          <w:rFonts w:ascii="仿宋" w:hAnsi="仿宋" w:eastAsia="仿宋"/>
          <w:b/>
          <w:color w:val="auto"/>
          <w:sz w:val="32"/>
          <w:szCs w:val="32"/>
        </w:rPr>
      </w:pPr>
      <w:r>
        <w:rPr>
          <w:rFonts w:hint="eastAsia" w:ascii="仿宋" w:hAnsi="仿宋" w:eastAsia="仿宋"/>
          <w:b/>
          <w:sz w:val="32"/>
          <w:szCs w:val="32"/>
        </w:rPr>
        <w:t>竞争性磋商公告</w:t>
      </w:r>
    </w:p>
    <w:p/>
    <w:p>
      <w:pPr>
        <w:spacing w:after="0" w:line="460" w:lineRule="exact"/>
        <w:ind w:firstLine="560" w:firstLineChars="200"/>
        <w:rPr>
          <w:rFonts w:ascii="仿宋" w:hAnsi="仿宋" w:eastAsia="仿宋"/>
          <w:sz w:val="28"/>
          <w:szCs w:val="28"/>
        </w:rPr>
      </w:pPr>
      <w:r>
        <w:rPr>
          <w:rStyle w:val="48"/>
          <w:rFonts w:hint="eastAsia"/>
        </w:rPr>
        <w:t>中国教育集团控股有限公司（简称：中教集团）是一家专注于通过创新提供优质教育服务的教育集团。2017年香港联交所上市（股票代码839），在中国、澳大利亚及英国设有学校。学生来自全球近100个国家，在校生约180,000名。华教教育科技（江西）有限公司（简称：华教公司）作为中教集团内地唯一独资子公司全程承办此次项目</w:t>
      </w:r>
      <w:r>
        <w:rPr>
          <w:rFonts w:hint="eastAsia" w:ascii="仿宋" w:hAnsi="仿宋" w:eastAsia="仿宋"/>
          <w:sz w:val="28"/>
          <w:szCs w:val="28"/>
        </w:rPr>
        <w:t>。</w:t>
      </w:r>
    </w:p>
    <w:p>
      <w:pPr>
        <w:widowControl w:val="0"/>
        <w:numPr>
          <w:ilvl w:val="1"/>
          <w:numId w:val="1"/>
        </w:numPr>
        <w:spacing w:after="0" w:line="460" w:lineRule="exact"/>
        <w:rPr>
          <w:rFonts w:ascii="仿宋" w:hAnsi="仿宋" w:eastAsia="仿宋"/>
          <w:sz w:val="28"/>
          <w:szCs w:val="28"/>
        </w:rPr>
      </w:pPr>
      <w:r>
        <w:rPr>
          <w:rFonts w:hint="eastAsia" w:ascii="仿宋" w:hAnsi="仿宋" w:eastAsia="仿宋"/>
          <w:sz w:val="28"/>
          <w:szCs w:val="28"/>
        </w:rPr>
        <w:t>磋商编号：ZZCG20200629</w:t>
      </w:r>
    </w:p>
    <w:p>
      <w:pPr>
        <w:widowControl w:val="0"/>
        <w:numPr>
          <w:ilvl w:val="1"/>
          <w:numId w:val="1"/>
        </w:numPr>
        <w:spacing w:after="0" w:line="460" w:lineRule="exact"/>
        <w:rPr>
          <w:rFonts w:ascii="仿宋" w:hAnsi="仿宋" w:eastAsia="仿宋"/>
          <w:sz w:val="28"/>
          <w:szCs w:val="28"/>
        </w:rPr>
      </w:pPr>
      <w:r>
        <w:rPr>
          <w:rFonts w:hint="eastAsia" w:ascii="仿宋" w:hAnsi="仿宋" w:eastAsia="仿宋"/>
          <w:sz w:val="28"/>
          <w:szCs w:val="28"/>
        </w:rPr>
        <w:t>项目名称：</w:t>
      </w:r>
      <w:r>
        <w:rPr>
          <w:rFonts w:hint="eastAsia" w:ascii="仿宋" w:hAnsi="仿宋" w:eastAsia="仿宋"/>
          <w:b/>
          <w:sz w:val="28"/>
          <w:szCs w:val="28"/>
        </w:rPr>
        <w:t>郑州城轨交通中等专业学校十一栋宿舍楼阳台间改造</w:t>
      </w:r>
      <w:r>
        <w:rPr>
          <w:rFonts w:hint="eastAsia" w:ascii="仿宋" w:hAnsi="仿宋" w:eastAsia="仿宋" w:cs="仿宋"/>
          <w:b/>
          <w:bCs/>
          <w:sz w:val="28"/>
          <w:szCs w:val="28"/>
        </w:rPr>
        <w:t>工程</w:t>
      </w:r>
      <w:r>
        <w:rPr>
          <w:rFonts w:hint="eastAsia" w:ascii="仿宋" w:hAnsi="仿宋" w:eastAsia="仿宋"/>
          <w:b/>
          <w:sz w:val="28"/>
          <w:szCs w:val="28"/>
        </w:rPr>
        <w:t>项目</w:t>
      </w:r>
    </w:p>
    <w:p>
      <w:pPr>
        <w:widowControl w:val="0"/>
        <w:numPr>
          <w:ilvl w:val="1"/>
          <w:numId w:val="1"/>
        </w:numPr>
        <w:spacing w:after="0" w:line="460" w:lineRule="exact"/>
        <w:rPr>
          <w:rFonts w:ascii="仿宋" w:hAnsi="仿宋" w:eastAsia="仿宋"/>
          <w:sz w:val="28"/>
          <w:szCs w:val="28"/>
        </w:rPr>
      </w:pPr>
      <w:r>
        <w:rPr>
          <w:rFonts w:hint="eastAsia" w:ascii="仿宋" w:hAnsi="仿宋" w:eastAsia="仿宋"/>
          <w:sz w:val="28"/>
          <w:szCs w:val="28"/>
        </w:rPr>
        <w:t>项目介绍及要求:详见《竞争性磋商项目介绍》及《磋商内容及要求》。</w:t>
      </w:r>
    </w:p>
    <w:p>
      <w:pPr>
        <w:widowControl w:val="0"/>
        <w:numPr>
          <w:ilvl w:val="1"/>
          <w:numId w:val="1"/>
        </w:numPr>
        <w:spacing w:after="0" w:line="460" w:lineRule="exact"/>
        <w:rPr>
          <w:rFonts w:ascii="仿宋" w:hAnsi="仿宋" w:eastAsia="仿宋"/>
          <w:sz w:val="28"/>
          <w:szCs w:val="28"/>
        </w:rPr>
      </w:pPr>
      <w:r>
        <w:rPr>
          <w:rFonts w:hint="eastAsia" w:ascii="仿宋" w:hAnsi="仿宋" w:eastAsia="仿宋"/>
          <w:sz w:val="28"/>
          <w:szCs w:val="28"/>
        </w:rPr>
        <w:t>参与人资格标准：</w:t>
      </w:r>
    </w:p>
    <w:p>
      <w:pPr>
        <w:widowControl w:val="0"/>
        <w:spacing w:after="0" w:line="460" w:lineRule="exact"/>
        <w:ind w:left="850" w:leftChars="328" w:hanging="128" w:hangingChars="46"/>
        <w:rPr>
          <w:rFonts w:ascii="仿宋" w:hAnsi="仿宋" w:eastAsia="仿宋"/>
          <w:sz w:val="28"/>
          <w:szCs w:val="28"/>
        </w:rPr>
      </w:pPr>
      <w:r>
        <w:rPr>
          <w:rFonts w:hint="eastAsia" w:ascii="仿宋" w:hAnsi="仿宋" w:eastAsia="仿宋"/>
          <w:sz w:val="28"/>
          <w:szCs w:val="28"/>
        </w:rPr>
        <w:t>（1）参与人须具有独立法人资格，公司注册资金1000万以上并且有建筑装修装饰工程专业承包企业资质为一级资质或建筑工程总承包二级资质。须取得安全生产许可证，具有独立履行合同的能力，并应在近三年来具有工程结算收入3000万元以上工程业绩。</w:t>
      </w:r>
    </w:p>
    <w:p>
      <w:pPr>
        <w:widowControl w:val="0"/>
        <w:spacing w:after="0" w:line="460" w:lineRule="exact"/>
        <w:ind w:left="850" w:leftChars="328" w:hanging="128" w:hangingChars="46"/>
        <w:rPr>
          <w:rFonts w:ascii="仿宋" w:hAnsi="仿宋" w:eastAsia="仿宋"/>
          <w:sz w:val="28"/>
          <w:szCs w:val="28"/>
        </w:rPr>
      </w:pPr>
      <w:r>
        <w:rPr>
          <w:rFonts w:hint="eastAsia" w:ascii="仿宋" w:hAnsi="仿宋" w:eastAsia="仿宋"/>
          <w:sz w:val="28"/>
          <w:szCs w:val="28"/>
        </w:rPr>
        <w:t>（2）拟任项目经理：具有二级建造师资格证书、工程师及以上职称，具有与本工程类似已完工程施工业绩，具有与本工程类似已完工程施工业绩。</w:t>
      </w:r>
    </w:p>
    <w:p>
      <w:pPr>
        <w:widowControl w:val="0"/>
        <w:spacing w:after="0" w:line="460" w:lineRule="exact"/>
        <w:ind w:left="850" w:leftChars="328" w:hanging="128" w:hangingChars="46"/>
        <w:rPr>
          <w:rFonts w:ascii="仿宋" w:hAnsi="仿宋" w:eastAsia="仿宋"/>
          <w:sz w:val="28"/>
          <w:szCs w:val="28"/>
        </w:rPr>
      </w:pPr>
      <w:r>
        <w:rPr>
          <w:rFonts w:hint="eastAsia" w:ascii="仿宋" w:hAnsi="仿宋" w:eastAsia="仿宋"/>
          <w:sz w:val="28"/>
          <w:szCs w:val="28"/>
        </w:rPr>
        <w:t>（3）拟任技术负责人：具有二级工程师及以上职称，具有与本工程类似已完成的业绩。</w:t>
      </w:r>
    </w:p>
    <w:p>
      <w:pPr>
        <w:widowControl w:val="0"/>
        <w:spacing w:after="0" w:line="460" w:lineRule="exact"/>
        <w:ind w:left="850" w:leftChars="328" w:hanging="128" w:hangingChars="46"/>
        <w:rPr>
          <w:rFonts w:ascii="仿宋" w:hAnsi="仿宋" w:eastAsia="仿宋"/>
          <w:sz w:val="28"/>
          <w:szCs w:val="28"/>
        </w:rPr>
      </w:pPr>
      <w:r>
        <w:rPr>
          <w:rFonts w:hint="eastAsia" w:ascii="仿宋" w:hAnsi="仿宋" w:eastAsia="仿宋"/>
          <w:sz w:val="28"/>
          <w:szCs w:val="28"/>
        </w:rPr>
        <w:t>（4）拟任项目经理、专职安全管理人员必须取得行政主管部门颁发的安全生产考核证书。</w:t>
      </w:r>
    </w:p>
    <w:p>
      <w:pPr>
        <w:widowControl w:val="0"/>
        <w:spacing w:after="0" w:line="460" w:lineRule="exact"/>
        <w:ind w:left="850" w:leftChars="328" w:hanging="128" w:hangingChars="46"/>
        <w:rPr>
          <w:rFonts w:ascii="仿宋" w:hAnsi="仿宋" w:eastAsia="仿宋"/>
          <w:sz w:val="28"/>
          <w:szCs w:val="28"/>
        </w:rPr>
      </w:pPr>
      <w:r>
        <w:rPr>
          <w:rFonts w:hint="eastAsia" w:ascii="仿宋" w:hAnsi="仿宋" w:eastAsia="仿宋"/>
          <w:sz w:val="28"/>
          <w:szCs w:val="28"/>
        </w:rPr>
        <w:t>（5）公司资金能力要求：能接受、满足及承受合同付款条件下的资金周转，并保证不会对此工程的正常运作造成任何影响；更不会因此造成延期交付工程，工人讨要薪水等情况的发生。</w:t>
      </w:r>
    </w:p>
    <w:p>
      <w:pPr>
        <w:widowControl w:val="0"/>
        <w:spacing w:after="0" w:line="460" w:lineRule="exact"/>
        <w:ind w:left="849" w:leftChars="194" w:hanging="422" w:hangingChars="151"/>
        <w:rPr>
          <w:rFonts w:ascii="仿宋" w:hAnsi="仿宋" w:eastAsia="仿宋"/>
          <w:sz w:val="28"/>
          <w:szCs w:val="28"/>
        </w:rPr>
      </w:pPr>
      <w:r>
        <w:rPr>
          <w:rFonts w:ascii="仿宋" w:hAnsi="仿宋" w:eastAsia="仿宋"/>
          <w:sz w:val="28"/>
          <w:szCs w:val="28"/>
        </w:rPr>
        <w:t xml:space="preserve">5. </w:t>
      </w:r>
      <w:r>
        <w:rPr>
          <w:rFonts w:hint="eastAsia" w:ascii="仿宋" w:hAnsi="仿宋" w:eastAsia="仿宋"/>
          <w:sz w:val="28"/>
          <w:szCs w:val="28"/>
        </w:rPr>
        <w:t>磋商文件购买时间：</w:t>
      </w:r>
      <w:r>
        <w:rPr>
          <w:rFonts w:hint="eastAsia" w:ascii="仿宋" w:hAnsi="仿宋" w:eastAsia="仿宋"/>
          <w:sz w:val="28"/>
          <w:szCs w:val="28"/>
          <w:shd w:val="clear" w:color="auto" w:fill="FFFFFF"/>
        </w:rPr>
        <w:t>2020年6月29日至2020年7月5日（节假日除外）</w:t>
      </w:r>
      <w:r>
        <w:rPr>
          <w:rFonts w:hint="eastAsia" w:ascii="仿宋" w:hAnsi="仿宋" w:eastAsia="仿宋"/>
          <w:sz w:val="28"/>
          <w:szCs w:val="28"/>
        </w:rPr>
        <w:t>上午8:00至12:00、下午14:30至1</w:t>
      </w:r>
      <w:r>
        <w:rPr>
          <w:rFonts w:ascii="仿宋" w:hAnsi="仿宋" w:eastAsia="仿宋"/>
          <w:sz w:val="28"/>
          <w:szCs w:val="28"/>
        </w:rPr>
        <w:t>6</w:t>
      </w:r>
      <w:r>
        <w:rPr>
          <w:rFonts w:hint="eastAsia" w:ascii="仿宋" w:hAnsi="仿宋" w:eastAsia="仿宋"/>
          <w:sz w:val="28"/>
          <w:szCs w:val="28"/>
        </w:rPr>
        <w:t>:30;</w:t>
      </w:r>
    </w:p>
    <w:p>
      <w:pPr>
        <w:widowControl w:val="0"/>
        <w:spacing w:after="0" w:line="460" w:lineRule="exact"/>
        <w:ind w:left="426"/>
        <w:rPr>
          <w:rFonts w:ascii="仿宋" w:hAnsi="仿宋" w:eastAsia="仿宋"/>
          <w:sz w:val="28"/>
          <w:szCs w:val="28"/>
        </w:rPr>
      </w:pPr>
      <w:r>
        <w:rPr>
          <w:rFonts w:hint="eastAsia" w:ascii="仿宋" w:hAnsi="仿宋" w:eastAsia="仿宋"/>
          <w:sz w:val="28"/>
          <w:szCs w:val="28"/>
        </w:rPr>
        <w:t>6. 正式磋商文件售价500元人民币，购买须采用转账形式。</w:t>
      </w:r>
    </w:p>
    <w:p>
      <w:pPr>
        <w:spacing w:after="0" w:line="460" w:lineRule="exact"/>
        <w:ind w:firstLine="420" w:firstLineChars="150"/>
        <w:rPr>
          <w:rFonts w:ascii="仿宋" w:hAnsi="仿宋" w:eastAsia="仿宋"/>
          <w:sz w:val="28"/>
          <w:szCs w:val="28"/>
          <w:shd w:val="clear" w:color="auto" w:fill="FFFFFF"/>
        </w:rPr>
      </w:pPr>
      <w:r>
        <w:rPr>
          <w:rFonts w:ascii="仿宋" w:hAnsi="仿宋" w:eastAsia="仿宋"/>
          <w:sz w:val="28"/>
          <w:szCs w:val="28"/>
        </w:rPr>
        <w:t>7</w:t>
      </w:r>
      <w:r>
        <w:rPr>
          <w:rFonts w:hint="eastAsia" w:ascii="仿宋" w:hAnsi="仿宋" w:eastAsia="仿宋"/>
          <w:sz w:val="28"/>
          <w:szCs w:val="28"/>
        </w:rPr>
        <w:t>. 响应文件递交截止时间</w:t>
      </w:r>
      <w:r>
        <w:rPr>
          <w:rFonts w:hint="eastAsia" w:ascii="仿宋" w:hAnsi="仿宋" w:eastAsia="仿宋"/>
          <w:sz w:val="28"/>
          <w:szCs w:val="28"/>
          <w:shd w:val="clear" w:color="auto" w:fill="FFFFFF"/>
        </w:rPr>
        <w:t>：2020年7</w:t>
      </w:r>
      <w:r>
        <w:rPr>
          <w:rFonts w:ascii="仿宋" w:hAnsi="仿宋" w:eastAsia="仿宋"/>
          <w:sz w:val="28"/>
          <w:szCs w:val="28"/>
          <w:shd w:val="clear" w:color="auto" w:fill="FFFFFF"/>
        </w:rPr>
        <w:t>月</w:t>
      </w:r>
      <w:r>
        <w:rPr>
          <w:rFonts w:hint="eastAsia" w:ascii="仿宋" w:hAnsi="仿宋" w:eastAsia="仿宋"/>
          <w:sz w:val="28"/>
          <w:szCs w:val="28"/>
          <w:shd w:val="clear" w:color="auto" w:fill="FFFFFF"/>
        </w:rPr>
        <w:t>10</w:t>
      </w:r>
      <w:r>
        <w:rPr>
          <w:rFonts w:ascii="仿宋" w:hAnsi="仿宋" w:eastAsia="仿宋"/>
          <w:sz w:val="28"/>
          <w:szCs w:val="28"/>
          <w:shd w:val="clear" w:color="auto" w:fill="FFFFFF"/>
        </w:rPr>
        <w:t>日</w:t>
      </w:r>
      <w:r>
        <w:rPr>
          <w:rFonts w:hint="eastAsia" w:ascii="仿宋" w:hAnsi="仿宋" w:eastAsia="仿宋"/>
          <w:sz w:val="28"/>
          <w:szCs w:val="28"/>
          <w:shd w:val="clear" w:color="auto" w:fill="FFFFFF"/>
        </w:rPr>
        <w:t>上午10:00前</w:t>
      </w:r>
    </w:p>
    <w:p>
      <w:pPr>
        <w:spacing w:after="0" w:line="460" w:lineRule="exact"/>
        <w:ind w:firstLine="420" w:firstLineChars="150"/>
        <w:rPr>
          <w:rFonts w:ascii="仿宋" w:hAnsi="仿宋" w:eastAsia="仿宋"/>
          <w:sz w:val="28"/>
          <w:szCs w:val="28"/>
        </w:rPr>
      </w:pPr>
      <w:r>
        <w:rPr>
          <w:rFonts w:ascii="仿宋" w:hAnsi="仿宋" w:eastAsia="仿宋"/>
          <w:sz w:val="28"/>
          <w:szCs w:val="28"/>
        </w:rPr>
        <w:t>8</w:t>
      </w:r>
      <w:r>
        <w:rPr>
          <w:rFonts w:hint="eastAsia" w:ascii="仿宋" w:hAnsi="仿宋" w:eastAsia="仿宋"/>
          <w:sz w:val="28"/>
          <w:szCs w:val="28"/>
        </w:rPr>
        <w:t>. 磋商文件购买及响应文件递交地点：</w:t>
      </w:r>
    </w:p>
    <w:p>
      <w:pPr>
        <w:spacing w:after="0" w:line="460" w:lineRule="exact"/>
        <w:ind w:left="839"/>
        <w:rPr>
          <w:rFonts w:ascii="仿宋" w:hAnsi="仿宋" w:eastAsia="仿宋"/>
          <w:sz w:val="28"/>
          <w:szCs w:val="28"/>
        </w:rPr>
      </w:pPr>
      <w:r>
        <w:rPr>
          <w:rFonts w:hint="eastAsia" w:ascii="仿宋" w:hAnsi="仿宋" w:eastAsia="仿宋"/>
          <w:sz w:val="28"/>
          <w:szCs w:val="28"/>
        </w:rPr>
        <w:t xml:space="preserve">地 </w:t>
      </w:r>
      <w:r>
        <w:rPr>
          <w:rFonts w:ascii="仿宋" w:hAnsi="仿宋" w:eastAsia="仿宋"/>
          <w:sz w:val="28"/>
          <w:szCs w:val="28"/>
        </w:rPr>
        <w:t xml:space="preserve"> </w:t>
      </w:r>
      <w:r>
        <w:rPr>
          <w:rFonts w:hint="eastAsia" w:ascii="仿宋" w:hAnsi="仿宋" w:eastAsia="仿宋"/>
          <w:sz w:val="28"/>
          <w:szCs w:val="28"/>
        </w:rPr>
        <w:t>点：郑州城轨交通中等专业学校总务处采购管理科</w:t>
      </w:r>
    </w:p>
    <w:p>
      <w:pPr>
        <w:spacing w:after="0" w:line="460" w:lineRule="exact"/>
        <w:ind w:left="839"/>
        <w:rPr>
          <w:rFonts w:ascii="仿宋" w:hAnsi="仿宋" w:eastAsia="仿宋"/>
          <w:sz w:val="28"/>
          <w:szCs w:val="28"/>
        </w:rPr>
      </w:pPr>
      <w:r>
        <w:rPr>
          <w:rFonts w:hint="eastAsia" w:ascii="仿宋" w:hAnsi="仿宋" w:eastAsia="仿宋"/>
          <w:sz w:val="28"/>
          <w:szCs w:val="28"/>
        </w:rPr>
        <w:t>联系人：张永强  电话：18537</w:t>
      </w:r>
      <w:r>
        <w:rPr>
          <w:rFonts w:hint="eastAsia" w:ascii="仿宋" w:hAnsi="仿宋" w:eastAsia="仿宋"/>
          <w:sz w:val="28"/>
          <w:szCs w:val="28"/>
          <w:lang w:val="en-US" w:eastAsia="zh-CN"/>
        </w:rPr>
        <w:t>1</w:t>
      </w:r>
      <w:bookmarkStart w:id="0" w:name="_GoBack"/>
      <w:bookmarkEnd w:id="0"/>
      <w:r>
        <w:rPr>
          <w:rFonts w:hint="eastAsia" w:ascii="仿宋" w:hAnsi="仿宋" w:eastAsia="仿宋"/>
          <w:sz w:val="28"/>
          <w:szCs w:val="28"/>
        </w:rPr>
        <w:t>72600</w:t>
      </w:r>
    </w:p>
    <w:p>
      <w:pPr>
        <w:spacing w:after="0" w:line="460" w:lineRule="exact"/>
        <w:ind w:left="420"/>
        <w:rPr>
          <w:rFonts w:ascii="仿宋" w:hAnsi="仿宋" w:eastAsia="仿宋"/>
          <w:sz w:val="28"/>
          <w:szCs w:val="28"/>
        </w:rPr>
      </w:pPr>
      <w:r>
        <w:rPr>
          <w:rFonts w:ascii="仿宋" w:hAnsi="仿宋" w:eastAsia="仿宋"/>
          <w:sz w:val="28"/>
          <w:szCs w:val="28"/>
        </w:rPr>
        <w:t>9</w:t>
      </w:r>
      <w:r>
        <w:rPr>
          <w:rFonts w:hint="eastAsia" w:ascii="仿宋" w:hAnsi="仿宋" w:eastAsia="仿宋"/>
          <w:sz w:val="28"/>
          <w:szCs w:val="28"/>
        </w:rPr>
        <w:t>．正式磋商时间及地点：</w:t>
      </w:r>
    </w:p>
    <w:p>
      <w:pPr>
        <w:spacing w:after="0" w:line="460" w:lineRule="exact"/>
        <w:ind w:left="839"/>
        <w:rPr>
          <w:rFonts w:ascii="仿宋" w:hAnsi="仿宋" w:eastAsia="仿宋"/>
          <w:sz w:val="28"/>
          <w:szCs w:val="28"/>
        </w:rPr>
      </w:pPr>
      <w:r>
        <w:rPr>
          <w:rFonts w:hint="eastAsia" w:ascii="仿宋" w:hAnsi="仿宋" w:eastAsia="仿宋"/>
          <w:sz w:val="28"/>
          <w:szCs w:val="28"/>
        </w:rPr>
        <w:t>正式磋商时间：2</w:t>
      </w:r>
      <w:r>
        <w:rPr>
          <w:rFonts w:ascii="仿宋" w:hAnsi="仿宋" w:eastAsia="仿宋"/>
          <w:sz w:val="28"/>
          <w:szCs w:val="28"/>
        </w:rPr>
        <w:t>0</w:t>
      </w:r>
      <w:r>
        <w:rPr>
          <w:rFonts w:hint="eastAsia" w:ascii="仿宋" w:hAnsi="仿宋" w:eastAsia="仿宋"/>
          <w:sz w:val="28"/>
          <w:szCs w:val="28"/>
        </w:rPr>
        <w:t>20年7月10日上午09:00</w:t>
      </w:r>
    </w:p>
    <w:p>
      <w:pPr>
        <w:spacing w:after="0" w:line="460" w:lineRule="exact"/>
        <w:ind w:left="839"/>
        <w:rPr>
          <w:rFonts w:ascii="仿宋" w:hAnsi="仿宋" w:eastAsia="仿宋"/>
          <w:sz w:val="28"/>
          <w:szCs w:val="28"/>
        </w:rPr>
      </w:pPr>
      <w:r>
        <w:rPr>
          <w:rFonts w:hint="eastAsia" w:ascii="仿宋" w:hAnsi="仿宋" w:eastAsia="仿宋"/>
          <w:sz w:val="28"/>
          <w:szCs w:val="28"/>
        </w:rPr>
        <w:t>正式磋商地点：郑州城轨交通中等专业学校行政楼三楼会议室</w:t>
      </w:r>
    </w:p>
    <w:p>
      <w:pPr>
        <w:spacing w:after="0" w:line="460" w:lineRule="exact"/>
        <w:ind w:left="849" w:leftChars="194" w:hanging="422" w:hangingChars="151"/>
        <w:rPr>
          <w:rFonts w:ascii="仿宋" w:hAnsi="仿宋" w:eastAsia="仿宋"/>
          <w:sz w:val="28"/>
          <w:szCs w:val="28"/>
        </w:rPr>
      </w:pPr>
      <w:r>
        <w:rPr>
          <w:rFonts w:ascii="仿宋" w:hAnsi="仿宋" w:eastAsia="仿宋"/>
          <w:sz w:val="28"/>
          <w:szCs w:val="28"/>
        </w:rPr>
        <w:t>10.</w:t>
      </w:r>
      <w:r>
        <w:rPr>
          <w:rFonts w:hint="eastAsia" w:ascii="仿宋" w:hAnsi="仿宋" w:eastAsia="仿宋"/>
          <w:sz w:val="28"/>
          <w:szCs w:val="28"/>
        </w:rPr>
        <w:t>参加本项目的参与人须在规定的时间内到指定地点购买磋商文件，本项目不接受未购买磋商文件供应商的参与，且不予以书面通知磋商文件补充内容等。</w:t>
      </w:r>
    </w:p>
    <w:p>
      <w:pPr>
        <w:spacing w:after="0" w:line="460" w:lineRule="exact"/>
        <w:ind w:left="849" w:leftChars="194" w:hanging="422" w:hangingChars="151"/>
        <w:rPr>
          <w:rFonts w:ascii="仿宋" w:hAnsi="仿宋" w:eastAsia="仿宋"/>
          <w:sz w:val="28"/>
          <w:szCs w:val="28"/>
        </w:rPr>
      </w:pPr>
      <w:r>
        <w:rPr>
          <w:rFonts w:hint="eastAsia" w:ascii="仿宋" w:hAnsi="仿宋" w:eastAsia="仿宋"/>
          <w:sz w:val="28"/>
          <w:szCs w:val="28"/>
        </w:rPr>
        <w:t>1</w:t>
      </w:r>
      <w:r>
        <w:rPr>
          <w:rFonts w:ascii="仿宋" w:hAnsi="仿宋" w:eastAsia="仿宋"/>
          <w:sz w:val="28"/>
          <w:szCs w:val="28"/>
        </w:rPr>
        <w:t>1.</w:t>
      </w:r>
      <w:r>
        <w:rPr>
          <w:rFonts w:hint="eastAsia" w:ascii="仿宋" w:hAnsi="仿宋" w:eastAsia="仿宋"/>
          <w:sz w:val="28"/>
          <w:szCs w:val="28"/>
        </w:rPr>
        <w:t>参与人对竞争性磋商文件如有疑点要求澄清，应在2020年7月7日17:00前以书面形式向采购人提出。</w:t>
      </w:r>
    </w:p>
    <w:p>
      <w:pPr>
        <w:spacing w:after="0" w:line="460" w:lineRule="exact"/>
        <w:ind w:firstLine="848" w:firstLineChars="303"/>
        <w:rPr>
          <w:rFonts w:ascii="仿宋" w:hAnsi="仿宋" w:eastAsia="仿宋"/>
          <w:sz w:val="28"/>
          <w:szCs w:val="28"/>
        </w:rPr>
      </w:pPr>
      <w:r>
        <w:rPr>
          <w:rFonts w:hint="eastAsia" w:ascii="仿宋" w:hAnsi="仿宋" w:eastAsia="仿宋"/>
          <w:sz w:val="28"/>
          <w:szCs w:val="28"/>
        </w:rPr>
        <w:t>项目答疑联系人：敖德康   联系电话：15979137931</w:t>
      </w:r>
    </w:p>
    <w:p>
      <w:pPr>
        <w:spacing w:after="0" w:line="460" w:lineRule="exact"/>
        <w:ind w:firstLine="848" w:firstLineChars="303"/>
        <w:rPr>
          <w:rFonts w:ascii="仿宋" w:hAnsi="仿宋" w:eastAsia="仿宋"/>
          <w:sz w:val="28"/>
          <w:szCs w:val="28"/>
        </w:rPr>
      </w:pPr>
      <w:r>
        <w:rPr>
          <w:rFonts w:hint="eastAsia" w:ascii="仿宋" w:hAnsi="仿宋" w:eastAsia="仿宋"/>
          <w:sz w:val="28"/>
          <w:szCs w:val="28"/>
        </w:rPr>
        <w:t>现场踏勘联系人：张帆     联系电话：13526791680</w:t>
      </w:r>
    </w:p>
    <w:p>
      <w:pPr>
        <w:spacing w:after="0" w:line="460" w:lineRule="exact"/>
        <w:ind w:firstLine="852" w:firstLineChars="303"/>
        <w:rPr>
          <w:rFonts w:ascii="仿宋" w:hAnsi="仿宋" w:eastAsia="仿宋"/>
          <w:b/>
          <w:bCs/>
          <w:sz w:val="28"/>
          <w:szCs w:val="28"/>
        </w:rPr>
      </w:pPr>
      <w:r>
        <w:rPr>
          <w:rFonts w:hint="eastAsia" w:ascii="仿宋" w:hAnsi="仿宋" w:eastAsia="仿宋"/>
          <w:b/>
          <w:bCs/>
          <w:sz w:val="28"/>
          <w:szCs w:val="28"/>
        </w:rPr>
        <w:t xml:space="preserve">项目监督投诉电话：门树亮 </w:t>
      </w:r>
      <w:r>
        <w:rPr>
          <w:rFonts w:ascii="仿宋" w:hAnsi="仿宋" w:eastAsia="仿宋"/>
          <w:b/>
          <w:bCs/>
          <w:sz w:val="28"/>
          <w:szCs w:val="28"/>
        </w:rPr>
        <w:t>13133833090</w:t>
      </w:r>
    </w:p>
    <w:p>
      <w:pPr>
        <w:spacing w:line="460" w:lineRule="exact"/>
        <w:ind w:left="871" w:leftChars="204" w:hanging="422" w:hangingChars="151"/>
        <w:rPr>
          <w:rFonts w:ascii="仿宋" w:hAnsi="仿宋" w:eastAsia="仿宋"/>
          <w:sz w:val="28"/>
          <w:szCs w:val="28"/>
        </w:rPr>
      </w:pPr>
      <w:r>
        <w:rPr>
          <w:rFonts w:ascii="仿宋" w:hAnsi="仿宋" w:eastAsia="仿宋"/>
          <w:sz w:val="28"/>
          <w:szCs w:val="28"/>
        </w:rPr>
        <w:t>12.</w:t>
      </w:r>
      <w:r>
        <w:rPr>
          <w:rFonts w:hint="eastAsia" w:ascii="仿宋" w:hAnsi="仿宋" w:eastAsia="仿宋"/>
          <w:sz w:val="28"/>
          <w:szCs w:val="28"/>
        </w:rPr>
        <w:t>本项目需缴纳磋商保证金5万元，成交参与人磋商保证金自动转为履约质保金，履约质保金在验收合格日算起十五个工作日内无息退还，未成交参与人的磋商保证金，将按竞争性磋商文件规定在确定成交参与人成交通知书发出之后，十五个工作日办理原额无息退还手续。</w:t>
      </w:r>
    </w:p>
    <w:p>
      <w:pPr>
        <w:spacing w:line="500" w:lineRule="exact"/>
        <w:ind w:left="440" w:leftChars="200" w:firstLine="551" w:firstLineChars="197"/>
        <w:jc w:val="center"/>
        <w:rPr>
          <w:rFonts w:ascii="仿宋" w:hAnsi="仿宋" w:eastAsia="仿宋"/>
          <w:sz w:val="28"/>
          <w:szCs w:val="28"/>
        </w:rPr>
      </w:pPr>
      <w:r>
        <w:rPr>
          <w:rFonts w:hint="eastAsia" w:ascii="仿宋" w:hAnsi="仿宋" w:eastAsia="仿宋"/>
          <w:sz w:val="28"/>
          <w:szCs w:val="28"/>
        </w:rPr>
        <w:t xml:space="preserve"> </w:t>
      </w:r>
      <w:r>
        <w:rPr>
          <w:rFonts w:ascii="仿宋" w:hAnsi="仿宋" w:eastAsia="仿宋"/>
          <w:sz w:val="28"/>
          <w:szCs w:val="28"/>
        </w:rPr>
        <w:t xml:space="preserve">  </w:t>
      </w:r>
      <w:r>
        <w:rPr>
          <w:rFonts w:hint="eastAsia" w:ascii="仿宋" w:hAnsi="仿宋" w:eastAsia="仿宋"/>
          <w:sz w:val="28"/>
          <w:szCs w:val="28"/>
        </w:rPr>
        <w:t xml:space="preserve">磋商文件购买  </w:t>
      </w:r>
      <w:r>
        <w:rPr>
          <w:rFonts w:ascii="仿宋" w:hAnsi="仿宋" w:eastAsia="仿宋"/>
          <w:sz w:val="28"/>
          <w:szCs w:val="28"/>
        </w:rPr>
        <w:t xml:space="preserve">  </w:t>
      </w:r>
      <w:r>
        <w:rPr>
          <w:rFonts w:hint="eastAsia" w:ascii="仿宋" w:hAnsi="仿宋" w:eastAsia="仿宋"/>
          <w:sz w:val="28"/>
          <w:szCs w:val="28"/>
        </w:rPr>
        <w:t xml:space="preserve"> 开户名称：华教教育科技（江西）有限公司</w:t>
      </w:r>
    </w:p>
    <w:p>
      <w:pPr>
        <w:spacing w:line="500" w:lineRule="exact"/>
        <w:ind w:firstLine="551" w:firstLineChars="197"/>
        <w:jc w:val="center"/>
        <w:rPr>
          <w:rFonts w:ascii="仿宋" w:hAnsi="仿宋" w:eastAsia="仿宋"/>
          <w:sz w:val="28"/>
          <w:szCs w:val="28"/>
        </w:rPr>
      </w:pPr>
      <w:r>
        <w:rPr>
          <w:rFonts w:hint="eastAsia" w:ascii="仿宋" w:hAnsi="仿宋" w:eastAsia="仿宋"/>
          <w:sz w:val="28"/>
          <w:szCs w:val="28"/>
        </w:rPr>
        <w:t xml:space="preserve">及保证金汇款账号 </w:t>
      </w:r>
      <w:r>
        <w:rPr>
          <w:rFonts w:ascii="仿宋" w:hAnsi="仿宋" w:eastAsia="仿宋"/>
          <w:sz w:val="28"/>
          <w:szCs w:val="28"/>
        </w:rPr>
        <w:t xml:space="preserve"> </w:t>
      </w:r>
      <w:r>
        <w:rPr>
          <w:rFonts w:hint="eastAsia" w:ascii="仿宋" w:hAnsi="仿宋" w:eastAsia="仿宋"/>
          <w:sz w:val="28"/>
          <w:szCs w:val="28"/>
        </w:rPr>
        <w:t xml:space="preserve">帐 </w:t>
      </w:r>
      <w:r>
        <w:rPr>
          <w:rFonts w:ascii="仿宋" w:hAnsi="仿宋" w:eastAsia="仿宋"/>
          <w:sz w:val="28"/>
          <w:szCs w:val="28"/>
        </w:rPr>
        <w:t xml:space="preserve">   </w:t>
      </w:r>
      <w:r>
        <w:rPr>
          <w:rFonts w:hint="eastAsia" w:ascii="仿宋" w:hAnsi="仿宋" w:eastAsia="仿宋"/>
          <w:sz w:val="28"/>
          <w:szCs w:val="28"/>
        </w:rPr>
        <w:t>号：1502 2090 1902 2801 495</w:t>
      </w:r>
    </w:p>
    <w:p>
      <w:pPr>
        <w:spacing w:line="500" w:lineRule="exact"/>
        <w:ind w:firstLine="551" w:firstLineChars="197"/>
        <w:jc w:val="center"/>
      </w:pPr>
      <w:r>
        <w:rPr>
          <w:rFonts w:hint="eastAsia" w:ascii="仿宋" w:hAnsi="仿宋" w:eastAsia="仿宋"/>
          <w:sz w:val="28"/>
          <w:szCs w:val="28"/>
        </w:rPr>
        <w:t xml:space="preserve"> </w:t>
      </w:r>
      <w:r>
        <w:rPr>
          <w:rFonts w:ascii="仿宋" w:hAnsi="仿宋" w:eastAsia="仿宋"/>
          <w:sz w:val="28"/>
          <w:szCs w:val="28"/>
        </w:rPr>
        <w:t xml:space="preserve">                </w:t>
      </w:r>
      <w:r>
        <w:rPr>
          <w:rFonts w:hint="eastAsia" w:ascii="仿宋" w:hAnsi="仿宋" w:eastAsia="仿宋"/>
          <w:sz w:val="28"/>
          <w:szCs w:val="28"/>
        </w:rPr>
        <w:t>开户银行：中国工商银行青山湖支行</w:t>
      </w:r>
    </w:p>
    <w:p>
      <w:pPr>
        <w:spacing w:line="500" w:lineRule="exact"/>
        <w:ind w:firstLine="5460" w:firstLineChars="1950"/>
        <w:rPr>
          <w:rFonts w:ascii="仿宋" w:hAnsi="仿宋" w:eastAsia="仿宋"/>
          <w:sz w:val="28"/>
          <w:szCs w:val="28"/>
        </w:rPr>
      </w:pPr>
      <w:r>
        <w:rPr>
          <w:rFonts w:hint="eastAsia" w:ascii="仿宋" w:hAnsi="仿宋" w:eastAsia="仿宋"/>
          <w:sz w:val="28"/>
          <w:szCs w:val="28"/>
        </w:rPr>
        <w:t>华教教育科技（江西）有限公司</w:t>
      </w:r>
    </w:p>
    <w:p>
      <w:pPr>
        <w:spacing w:line="500" w:lineRule="exact"/>
        <w:ind w:firstLine="6300" w:firstLineChars="2250"/>
        <w:rPr>
          <w:rFonts w:ascii="仿宋" w:hAnsi="仿宋" w:eastAsia="仿宋"/>
          <w:sz w:val="28"/>
          <w:szCs w:val="28"/>
        </w:rPr>
      </w:pPr>
      <w:r>
        <w:rPr>
          <w:rFonts w:hint="eastAsia" w:ascii="仿宋" w:hAnsi="仿宋" w:eastAsia="仿宋"/>
          <w:sz w:val="28"/>
          <w:szCs w:val="28"/>
        </w:rPr>
        <w:t>2020年6月29日</w:t>
      </w:r>
    </w:p>
    <w:sectPr>
      <w:headerReference r:id="rId5" w:type="first"/>
      <w:headerReference r:id="rId3" w:type="default"/>
      <w:footerReference r:id="rId6" w:type="default"/>
      <w:headerReference r:id="rId4" w:type="even"/>
      <w:pgSz w:w="11906" w:h="16838"/>
      <w:pgMar w:top="1440" w:right="1274" w:bottom="1440" w:left="1276" w:header="851" w:footer="51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Century Gothic">
    <w:altName w:val="Segoe Print"/>
    <w:panose1 w:val="00000000000000000000"/>
    <w:charset w:val="00"/>
    <w:family w:val="swiss"/>
    <w:pitch w:val="default"/>
    <w:sig w:usb0="00000000" w:usb1="00000000" w:usb2="00000000" w:usb3="00000000" w:csb0="0000009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pPr>
    <w:r>
      <w:rPr>
        <w:rFonts w:hint="eastAsia"/>
      </w:rPr>
      <w:t>香港联交所上市（股票代码</w:t>
    </w:r>
    <w:r>
      <w:t>839</w:t>
    </w:r>
    <w:r>
      <w:rPr>
        <w:rFonts w:hint="eastAsia"/>
      </w:rPr>
      <w:t>）</w:t>
    </w:r>
    <w:r>
      <w:t>HKEx Stock Code:839</w:t>
    </w:r>
  </w:p>
  <w:p>
    <w:pPr>
      <w:pStyle w:val="1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r>
      <w:pict>
        <v:shape id="WordPictureWatermark31602470" o:spid="_x0000_s2051" o:spt="75" type="#_x0000_t75" style="position:absolute;left:0pt;height:91.25pt;width:310.5pt;mso-position-horizontal:center;mso-position-horizontal-relative:margin;mso-position-vertical:center;mso-position-vertical-relative:margin;z-index:-251656192;mso-width-relative:page;mso-height-relative:page;" filled="f" o:preferrelative="t" stroked="f" coordsize="21600,21600" o:allowincell="f">
          <v:path/>
          <v:fill on="f" focussize="0,0"/>
          <v:stroke on="f" joinstyle="miter"/>
          <v:imagedata r:id="rId1" gain="19661f" blacklevel="22938f" o:title="HJCS0062-郑城轨十一栋宿舍楼改造项目"/>
          <o:lock v:ext="edit" aspectratio="t"/>
        </v:shape>
      </w:pict>
    </w:r>
    <w:r>
      <w:drawing>
        <wp:inline distT="0" distB="0" distL="0" distR="0">
          <wp:extent cx="2929890" cy="438150"/>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2938642" cy="439389"/>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r>
      <w:pict>
        <v:shape id="WordPictureWatermark31602469" o:spid="_x0000_s2050" o:spt="75" type="#_x0000_t75" style="position:absolute;left:0pt;height:91.25pt;width:310.5pt;mso-position-horizontal:center;mso-position-horizontal-relative:margin;mso-position-vertical:center;mso-position-vertical-relative:margin;z-index:-251657216;mso-width-relative:page;mso-height-relative:page;" filled="f" o:preferrelative="t" stroked="f" coordsize="21600,21600" o:allowincell="f">
          <v:path/>
          <v:fill on="f" focussize="0,0"/>
          <v:stroke on="f" joinstyle="miter"/>
          <v:imagedata r:id="rId1" gain="19661f" blacklevel="22938f" o:title="HJCS0062-郑城轨十一栋宿舍楼改造项目"/>
          <o:lock v:ext="edit" aspectratio="t"/>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r>
      <w:pict>
        <v:shape id="WordPictureWatermark31602468" o:spid="_x0000_s2049" o:spt="75" type="#_x0000_t75" style="position:absolute;left:0pt;height:91.25pt;width:310.5pt;mso-position-horizontal:center;mso-position-horizontal-relative:margin;mso-position-vertical:center;mso-position-vertical-relative:margin;z-index:-251658240;mso-width-relative:page;mso-height-relative:page;" filled="f" o:preferrelative="t" stroked="f" coordsize="21600,21600" o:allowincell="f">
          <v:path/>
          <v:fill on="f" focussize="0,0"/>
          <v:stroke on="f" joinstyle="miter"/>
          <v:imagedata r:id="rId1" gain="19661f" blacklevel="22938f" o:title="HJCS0062-郑城轨十一栋宿舍楼改造项目"/>
          <o:lock v:ext="edit" aspectratio="t"/>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44A8"/>
    <w:rsid w:val="000162CC"/>
    <w:rsid w:val="000944A8"/>
    <w:rsid w:val="00232062"/>
    <w:rsid w:val="00235C32"/>
    <w:rsid w:val="002A2043"/>
    <w:rsid w:val="002F44FB"/>
    <w:rsid w:val="0030021C"/>
    <w:rsid w:val="003206DE"/>
    <w:rsid w:val="00443FD8"/>
    <w:rsid w:val="0048151D"/>
    <w:rsid w:val="00490F8E"/>
    <w:rsid w:val="005D1729"/>
    <w:rsid w:val="005E26B3"/>
    <w:rsid w:val="006033E8"/>
    <w:rsid w:val="006B4685"/>
    <w:rsid w:val="006E7DCC"/>
    <w:rsid w:val="008327FC"/>
    <w:rsid w:val="008C59EE"/>
    <w:rsid w:val="008E4479"/>
    <w:rsid w:val="009B4D7D"/>
    <w:rsid w:val="00A04D87"/>
    <w:rsid w:val="00A11DF7"/>
    <w:rsid w:val="00A3654E"/>
    <w:rsid w:val="00AD3A90"/>
    <w:rsid w:val="00B1129D"/>
    <w:rsid w:val="00B7469B"/>
    <w:rsid w:val="00C5540E"/>
    <w:rsid w:val="00D36D52"/>
    <w:rsid w:val="00D7483F"/>
    <w:rsid w:val="00D74DBC"/>
    <w:rsid w:val="00E40ADD"/>
    <w:rsid w:val="00E43AC2"/>
    <w:rsid w:val="00ED48A0"/>
    <w:rsid w:val="00F40885"/>
    <w:rsid w:val="00F55368"/>
    <w:rsid w:val="266401D0"/>
    <w:rsid w:val="340D4822"/>
    <w:rsid w:val="3F1E42E3"/>
    <w:rsid w:val="53944D93"/>
    <w:rsid w:val="5E563B9E"/>
    <w:rsid w:val="648C4894"/>
    <w:rsid w:val="660F5D27"/>
    <w:rsid w:val="70CB5F54"/>
    <w:rsid w:val="7AC44592"/>
    <w:rsid w:val="7D4324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22"/>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23"/>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24"/>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25"/>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26"/>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27"/>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28"/>
    <w:semiHidden/>
    <w:unhideWhenUsed/>
    <w:qFormat/>
    <w:uiPriority w:val="9"/>
    <w:pPr>
      <w:keepNext/>
      <w:keepLines/>
      <w:spacing w:before="120" w:after="0"/>
      <w:outlineLvl w:val="6"/>
    </w:pPr>
    <w:rPr>
      <w:i/>
      <w:iCs/>
    </w:rPr>
  </w:style>
  <w:style w:type="paragraph" w:styleId="9">
    <w:name w:val="heading 8"/>
    <w:basedOn w:val="1"/>
    <w:next w:val="1"/>
    <w:link w:val="29"/>
    <w:semiHidden/>
    <w:unhideWhenUsed/>
    <w:qFormat/>
    <w:uiPriority w:val="9"/>
    <w:pPr>
      <w:keepNext/>
      <w:keepLines/>
      <w:spacing w:before="120" w:after="0"/>
      <w:outlineLvl w:val="7"/>
    </w:pPr>
    <w:rPr>
      <w:b/>
      <w:bCs/>
    </w:rPr>
  </w:style>
  <w:style w:type="paragraph" w:styleId="10">
    <w:name w:val="heading 9"/>
    <w:basedOn w:val="1"/>
    <w:next w:val="1"/>
    <w:link w:val="30"/>
    <w:semiHidden/>
    <w:unhideWhenUsed/>
    <w:qFormat/>
    <w:uiPriority w:val="9"/>
    <w:pPr>
      <w:keepNext/>
      <w:keepLines/>
      <w:spacing w:before="120" w:after="0"/>
      <w:outlineLvl w:val="8"/>
    </w:pPr>
    <w:rPr>
      <w:i/>
      <w:iCs/>
    </w:rPr>
  </w:style>
  <w:style w:type="character" w:default="1" w:styleId="19">
    <w:name w:val="Default Paragraph Font"/>
    <w:semiHidden/>
    <w:unhideWhenUsed/>
    <w:qFormat/>
    <w:uiPriority w:val="1"/>
  </w:style>
  <w:style w:type="table" w:default="1" w:styleId="18">
    <w:name w:val="Normal Table"/>
    <w:semiHidden/>
    <w:unhideWhenUsed/>
    <w:uiPriority w:val="99"/>
    <w:tblPr>
      <w:tblCellMar>
        <w:top w:w="0" w:type="dxa"/>
        <w:left w:w="108" w:type="dxa"/>
        <w:bottom w:w="0" w:type="dxa"/>
        <w:right w:w="108" w:type="dxa"/>
      </w:tblCellMar>
    </w:tblPr>
  </w:style>
  <w:style w:type="paragraph" w:styleId="11">
    <w:name w:val="caption"/>
    <w:basedOn w:val="1"/>
    <w:next w:val="1"/>
    <w:semiHidden/>
    <w:unhideWhenUsed/>
    <w:qFormat/>
    <w:uiPriority w:val="35"/>
    <w:rPr>
      <w:b/>
      <w:bCs/>
      <w:sz w:val="18"/>
      <w:szCs w:val="18"/>
    </w:rPr>
  </w:style>
  <w:style w:type="paragraph" w:styleId="12">
    <w:name w:val="Body Text"/>
    <w:basedOn w:val="1"/>
    <w:semiHidden/>
    <w:unhideWhenUsed/>
    <w:qFormat/>
    <w:uiPriority w:val="99"/>
    <w:pPr>
      <w:spacing w:after="120"/>
    </w:pPr>
  </w:style>
  <w:style w:type="paragraph" w:styleId="13">
    <w:name w:val="Balloon Text"/>
    <w:basedOn w:val="1"/>
    <w:link w:val="49"/>
    <w:semiHidden/>
    <w:unhideWhenUsed/>
    <w:qFormat/>
    <w:uiPriority w:val="99"/>
    <w:pPr>
      <w:spacing w:after="0" w:line="240" w:lineRule="auto"/>
    </w:pPr>
    <w:rPr>
      <w:sz w:val="18"/>
      <w:szCs w:val="18"/>
    </w:rPr>
  </w:style>
  <w:style w:type="paragraph" w:styleId="14">
    <w:name w:val="footer"/>
    <w:basedOn w:val="1"/>
    <w:link w:val="46"/>
    <w:unhideWhenUsed/>
    <w:qFormat/>
    <w:uiPriority w:val="99"/>
    <w:pPr>
      <w:tabs>
        <w:tab w:val="center" w:pos="4153"/>
        <w:tab w:val="right" w:pos="8306"/>
      </w:tabs>
      <w:snapToGrid w:val="0"/>
      <w:spacing w:line="240" w:lineRule="auto"/>
      <w:jc w:val="left"/>
    </w:pPr>
    <w:rPr>
      <w:sz w:val="18"/>
      <w:szCs w:val="18"/>
    </w:rPr>
  </w:style>
  <w:style w:type="paragraph" w:styleId="15">
    <w:name w:val="header"/>
    <w:basedOn w:val="1"/>
    <w:link w:val="45"/>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6">
    <w:name w:val="Subtitle"/>
    <w:basedOn w:val="1"/>
    <w:next w:val="1"/>
    <w:link w:val="32"/>
    <w:qFormat/>
    <w:uiPriority w:val="11"/>
    <w:pPr>
      <w:spacing w:after="240"/>
      <w:jc w:val="center"/>
    </w:pPr>
    <w:rPr>
      <w:rFonts w:asciiTheme="majorHAnsi" w:hAnsiTheme="majorHAnsi" w:eastAsiaTheme="majorEastAsia" w:cstheme="majorBidi"/>
      <w:sz w:val="24"/>
      <w:szCs w:val="24"/>
    </w:rPr>
  </w:style>
  <w:style w:type="paragraph" w:styleId="17">
    <w:name w:val="Title"/>
    <w:basedOn w:val="1"/>
    <w:next w:val="1"/>
    <w:link w:val="31"/>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0">
    <w:name w:val="Strong"/>
    <w:basedOn w:val="19"/>
    <w:qFormat/>
    <w:uiPriority w:val="22"/>
    <w:rPr>
      <w:b/>
      <w:bCs/>
      <w:color w:val="auto"/>
    </w:rPr>
  </w:style>
  <w:style w:type="character" w:styleId="21">
    <w:name w:val="Emphasis"/>
    <w:basedOn w:val="19"/>
    <w:qFormat/>
    <w:uiPriority w:val="20"/>
    <w:rPr>
      <w:i/>
      <w:iCs/>
      <w:color w:val="auto"/>
    </w:rPr>
  </w:style>
  <w:style w:type="character" w:customStyle="1" w:styleId="22">
    <w:name w:val="标题 1 字符"/>
    <w:basedOn w:val="19"/>
    <w:link w:val="2"/>
    <w:qFormat/>
    <w:uiPriority w:val="9"/>
    <w:rPr>
      <w:rFonts w:asciiTheme="majorHAnsi" w:hAnsiTheme="majorHAnsi" w:eastAsiaTheme="majorEastAsia" w:cstheme="majorBidi"/>
      <w:b/>
      <w:bCs/>
      <w:caps/>
      <w:spacing w:val="4"/>
      <w:sz w:val="28"/>
      <w:szCs w:val="28"/>
    </w:rPr>
  </w:style>
  <w:style w:type="character" w:customStyle="1" w:styleId="23">
    <w:name w:val="标题 2 字符"/>
    <w:basedOn w:val="19"/>
    <w:link w:val="3"/>
    <w:semiHidden/>
    <w:qFormat/>
    <w:uiPriority w:val="9"/>
    <w:rPr>
      <w:rFonts w:asciiTheme="majorHAnsi" w:hAnsiTheme="majorHAnsi" w:eastAsiaTheme="majorEastAsia" w:cstheme="majorBidi"/>
      <w:b/>
      <w:bCs/>
      <w:sz w:val="28"/>
      <w:szCs w:val="28"/>
    </w:rPr>
  </w:style>
  <w:style w:type="character" w:customStyle="1" w:styleId="24">
    <w:name w:val="标题 3 字符"/>
    <w:basedOn w:val="19"/>
    <w:link w:val="4"/>
    <w:semiHidden/>
    <w:qFormat/>
    <w:uiPriority w:val="9"/>
    <w:rPr>
      <w:rFonts w:asciiTheme="majorHAnsi" w:hAnsiTheme="majorHAnsi" w:eastAsiaTheme="majorEastAsia" w:cstheme="majorBidi"/>
      <w:spacing w:val="4"/>
      <w:sz w:val="24"/>
      <w:szCs w:val="24"/>
    </w:rPr>
  </w:style>
  <w:style w:type="character" w:customStyle="1" w:styleId="25">
    <w:name w:val="标题 4 字符"/>
    <w:basedOn w:val="19"/>
    <w:link w:val="5"/>
    <w:semiHidden/>
    <w:qFormat/>
    <w:uiPriority w:val="9"/>
    <w:rPr>
      <w:rFonts w:asciiTheme="majorHAnsi" w:hAnsiTheme="majorHAnsi" w:eastAsiaTheme="majorEastAsia" w:cstheme="majorBidi"/>
      <w:i/>
      <w:iCs/>
      <w:sz w:val="24"/>
      <w:szCs w:val="24"/>
    </w:rPr>
  </w:style>
  <w:style w:type="character" w:customStyle="1" w:styleId="26">
    <w:name w:val="标题 5 字符"/>
    <w:basedOn w:val="19"/>
    <w:link w:val="6"/>
    <w:semiHidden/>
    <w:qFormat/>
    <w:uiPriority w:val="9"/>
    <w:rPr>
      <w:rFonts w:asciiTheme="majorHAnsi" w:hAnsiTheme="majorHAnsi" w:eastAsiaTheme="majorEastAsia" w:cstheme="majorBidi"/>
      <w:b/>
      <w:bCs/>
    </w:rPr>
  </w:style>
  <w:style w:type="character" w:customStyle="1" w:styleId="27">
    <w:name w:val="标题 6 字符"/>
    <w:basedOn w:val="19"/>
    <w:link w:val="7"/>
    <w:semiHidden/>
    <w:qFormat/>
    <w:uiPriority w:val="9"/>
    <w:rPr>
      <w:rFonts w:asciiTheme="majorHAnsi" w:hAnsiTheme="majorHAnsi" w:eastAsiaTheme="majorEastAsia" w:cstheme="majorBidi"/>
      <w:b/>
      <w:bCs/>
      <w:i/>
      <w:iCs/>
    </w:rPr>
  </w:style>
  <w:style w:type="character" w:customStyle="1" w:styleId="28">
    <w:name w:val="标题 7 字符"/>
    <w:basedOn w:val="19"/>
    <w:link w:val="8"/>
    <w:semiHidden/>
    <w:qFormat/>
    <w:uiPriority w:val="9"/>
    <w:rPr>
      <w:i/>
      <w:iCs/>
    </w:rPr>
  </w:style>
  <w:style w:type="character" w:customStyle="1" w:styleId="29">
    <w:name w:val="标题 8 字符"/>
    <w:basedOn w:val="19"/>
    <w:link w:val="9"/>
    <w:semiHidden/>
    <w:qFormat/>
    <w:uiPriority w:val="9"/>
    <w:rPr>
      <w:b/>
      <w:bCs/>
    </w:rPr>
  </w:style>
  <w:style w:type="character" w:customStyle="1" w:styleId="30">
    <w:name w:val="标题 9 字符"/>
    <w:basedOn w:val="19"/>
    <w:link w:val="10"/>
    <w:semiHidden/>
    <w:qFormat/>
    <w:uiPriority w:val="9"/>
    <w:rPr>
      <w:i/>
      <w:iCs/>
    </w:rPr>
  </w:style>
  <w:style w:type="character" w:customStyle="1" w:styleId="31">
    <w:name w:val="标题 字符"/>
    <w:basedOn w:val="19"/>
    <w:link w:val="17"/>
    <w:qFormat/>
    <w:uiPriority w:val="10"/>
    <w:rPr>
      <w:rFonts w:asciiTheme="majorHAnsi" w:hAnsiTheme="majorHAnsi" w:eastAsiaTheme="majorEastAsia" w:cstheme="majorBidi"/>
      <w:b/>
      <w:bCs/>
      <w:spacing w:val="-7"/>
      <w:sz w:val="48"/>
      <w:szCs w:val="48"/>
    </w:rPr>
  </w:style>
  <w:style w:type="character" w:customStyle="1" w:styleId="32">
    <w:name w:val="副标题 字符"/>
    <w:basedOn w:val="19"/>
    <w:link w:val="16"/>
    <w:qFormat/>
    <w:uiPriority w:val="11"/>
    <w:rPr>
      <w:rFonts w:asciiTheme="majorHAnsi" w:hAnsiTheme="majorHAnsi" w:eastAsiaTheme="majorEastAsia" w:cstheme="majorBidi"/>
      <w:sz w:val="24"/>
      <w:szCs w:val="24"/>
    </w:rPr>
  </w:style>
  <w:style w:type="paragraph" w:styleId="33">
    <w:name w:val="No Spacing"/>
    <w:qFormat/>
    <w:uiPriority w:val="1"/>
    <w:pPr>
      <w:jc w:val="both"/>
    </w:pPr>
    <w:rPr>
      <w:rFonts w:asciiTheme="minorHAnsi" w:hAnsiTheme="minorHAnsi" w:eastAsiaTheme="minorEastAsia" w:cstheme="minorBidi"/>
      <w:sz w:val="22"/>
      <w:szCs w:val="22"/>
      <w:lang w:val="en-US" w:eastAsia="zh-CN" w:bidi="ar-SA"/>
    </w:rPr>
  </w:style>
  <w:style w:type="paragraph" w:styleId="34">
    <w:name w:val="Quote"/>
    <w:basedOn w:val="1"/>
    <w:next w:val="1"/>
    <w:link w:val="35"/>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35">
    <w:name w:val="引用 字符"/>
    <w:basedOn w:val="19"/>
    <w:link w:val="34"/>
    <w:qFormat/>
    <w:uiPriority w:val="29"/>
    <w:rPr>
      <w:rFonts w:asciiTheme="majorHAnsi" w:hAnsiTheme="majorHAnsi" w:eastAsiaTheme="majorEastAsia" w:cstheme="majorBidi"/>
      <w:i/>
      <w:iCs/>
      <w:sz w:val="24"/>
      <w:szCs w:val="24"/>
    </w:rPr>
  </w:style>
  <w:style w:type="paragraph" w:styleId="36">
    <w:name w:val="Intense Quote"/>
    <w:basedOn w:val="1"/>
    <w:next w:val="1"/>
    <w:link w:val="37"/>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37">
    <w:name w:val="明显引用 字符"/>
    <w:basedOn w:val="19"/>
    <w:link w:val="36"/>
    <w:qFormat/>
    <w:uiPriority w:val="30"/>
    <w:rPr>
      <w:rFonts w:asciiTheme="majorHAnsi" w:hAnsiTheme="majorHAnsi" w:eastAsiaTheme="majorEastAsia" w:cstheme="majorBidi"/>
      <w:sz w:val="26"/>
      <w:szCs w:val="26"/>
    </w:rPr>
  </w:style>
  <w:style w:type="character" w:customStyle="1" w:styleId="38">
    <w:name w:val="不明显强调1"/>
    <w:basedOn w:val="19"/>
    <w:qFormat/>
    <w:uiPriority w:val="19"/>
    <w:rPr>
      <w:i/>
      <w:iCs/>
      <w:color w:val="auto"/>
    </w:rPr>
  </w:style>
  <w:style w:type="character" w:customStyle="1" w:styleId="39">
    <w:name w:val="明显强调1"/>
    <w:basedOn w:val="19"/>
    <w:qFormat/>
    <w:uiPriority w:val="21"/>
    <w:rPr>
      <w:b/>
      <w:bCs/>
      <w:i/>
      <w:iCs/>
      <w:color w:val="auto"/>
    </w:rPr>
  </w:style>
  <w:style w:type="character" w:customStyle="1" w:styleId="40">
    <w:name w:val="不明显参考1"/>
    <w:basedOn w:val="19"/>
    <w:qFormat/>
    <w:uiPriority w:val="31"/>
    <w:rPr>
      <w:smallCaps/>
      <w:color w:val="auto"/>
      <w:u w:val="single" w:color="7E7E7E" w:themeColor="text1" w:themeTint="80"/>
    </w:rPr>
  </w:style>
  <w:style w:type="character" w:customStyle="1" w:styleId="41">
    <w:name w:val="明显参考1"/>
    <w:basedOn w:val="19"/>
    <w:qFormat/>
    <w:uiPriority w:val="32"/>
    <w:rPr>
      <w:b/>
      <w:bCs/>
      <w:smallCaps/>
      <w:color w:val="auto"/>
      <w:u w:val="single"/>
    </w:rPr>
  </w:style>
  <w:style w:type="character" w:customStyle="1" w:styleId="42">
    <w:name w:val="书籍标题1"/>
    <w:basedOn w:val="19"/>
    <w:qFormat/>
    <w:uiPriority w:val="33"/>
    <w:rPr>
      <w:b/>
      <w:bCs/>
      <w:smallCaps/>
      <w:color w:val="auto"/>
    </w:rPr>
  </w:style>
  <w:style w:type="paragraph" w:customStyle="1" w:styleId="43">
    <w:name w:val="TOC 标题1"/>
    <w:basedOn w:val="2"/>
    <w:next w:val="1"/>
    <w:semiHidden/>
    <w:unhideWhenUsed/>
    <w:qFormat/>
    <w:uiPriority w:val="39"/>
    <w:pPr>
      <w:outlineLvl w:val="9"/>
    </w:pPr>
  </w:style>
  <w:style w:type="paragraph" w:customStyle="1" w:styleId="44">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character" w:customStyle="1" w:styleId="45">
    <w:name w:val="页眉 字符"/>
    <w:basedOn w:val="19"/>
    <w:link w:val="15"/>
    <w:qFormat/>
    <w:uiPriority w:val="99"/>
    <w:rPr>
      <w:sz w:val="18"/>
      <w:szCs w:val="18"/>
    </w:rPr>
  </w:style>
  <w:style w:type="character" w:customStyle="1" w:styleId="46">
    <w:name w:val="页脚 字符"/>
    <w:basedOn w:val="19"/>
    <w:link w:val="14"/>
    <w:qFormat/>
    <w:uiPriority w:val="99"/>
    <w:rPr>
      <w:sz w:val="18"/>
      <w:szCs w:val="18"/>
    </w:rPr>
  </w:style>
  <w:style w:type="paragraph" w:customStyle="1" w:styleId="47">
    <w:name w:val="中教磋商文件格式"/>
    <w:basedOn w:val="1"/>
    <w:link w:val="48"/>
    <w:qFormat/>
    <w:uiPriority w:val="0"/>
    <w:pPr>
      <w:spacing w:after="0" w:line="500" w:lineRule="exact"/>
      <w:ind w:firstLine="560" w:firstLineChars="200"/>
    </w:pPr>
    <w:rPr>
      <w:rFonts w:ascii="仿宋" w:hAnsi="仿宋" w:eastAsia="仿宋"/>
      <w:color w:val="000000"/>
      <w:sz w:val="28"/>
      <w:szCs w:val="28"/>
    </w:rPr>
  </w:style>
  <w:style w:type="character" w:customStyle="1" w:styleId="48">
    <w:name w:val="中教磋商文件格式 字符"/>
    <w:basedOn w:val="19"/>
    <w:link w:val="47"/>
    <w:qFormat/>
    <w:uiPriority w:val="0"/>
    <w:rPr>
      <w:rFonts w:ascii="仿宋" w:hAnsi="仿宋" w:eastAsia="仿宋"/>
      <w:color w:val="000000"/>
      <w:sz w:val="28"/>
      <w:szCs w:val="28"/>
    </w:rPr>
  </w:style>
  <w:style w:type="character" w:customStyle="1" w:styleId="49">
    <w:name w:val="批注框文本 字符"/>
    <w:basedOn w:val="19"/>
    <w:link w:val="13"/>
    <w:semiHidden/>
    <w:qFormat/>
    <w:uiPriority w:val="99"/>
    <w:rPr>
      <w:rFonts w:asciiTheme="minorHAnsi" w:hAnsiTheme="minorHAnsi" w:eastAsiaTheme="minorEastAsia" w:cstheme="minorBidi"/>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png"/><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51"/>
    <customShpInfo spid="_x0000_s2050"/>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207</Words>
  <Characters>1181</Characters>
  <Lines>9</Lines>
  <Paragraphs>2</Paragraphs>
  <TotalTime>0</TotalTime>
  <ScaleCrop>false</ScaleCrop>
  <LinksUpToDate>false</LinksUpToDate>
  <CharactersWithSpaces>1386</CharactersWithSpaces>
  <Application>WPS Office_11.1.0.9740_F1E327BC-269C-435d-A152-05C5408002CA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2020-06-28T08:57:00Z</dcterms:created>
  <dc:creator>树亮 门</dc:creator>
  <cp:lastModifiedBy>苡蕤蕤</cp:lastModifiedBy>
  <dcterms:modified xsi:type="dcterms:W3CDTF">2020-07-01T01:59:49Z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