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Theme="minorEastAsia"/>
          <w:color w:val="auto"/>
          <w:lang w:eastAsia="zh-CN"/>
        </w:rPr>
      </w:pP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672465" cy="672465"/>
            <wp:effectExtent l="0" t="0" r="0" b="0"/>
            <wp:docPr id="1" name="图片 1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校徽透明背景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4542790" cy="593725"/>
            <wp:effectExtent l="0" t="0" r="13970" b="635"/>
            <wp:docPr id="4" name="图片 4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校名透明背景png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</w:pPr>
      <w:bookmarkStart w:id="0" w:name="_Hlk38472698"/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郑州城轨交通中等专业学校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/>
          <w:b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关于</w:t>
      </w:r>
      <w:r>
        <w:rPr>
          <w:rFonts w:hint="eastAsia" w:ascii="仿宋" w:hAnsi="仿宋" w:eastAsia="仿宋"/>
          <w:b/>
          <w:sz w:val="44"/>
          <w:szCs w:val="44"/>
        </w:rPr>
        <w:t>招生简章印制项目</w:t>
      </w:r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/>
          <w:b/>
          <w:sz w:val="44"/>
          <w:szCs w:val="4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公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  <w:lang w:eastAsia="zh-CN"/>
        </w:rPr>
        <w:t>竞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函</w:t>
      </w:r>
    </w:p>
    <w:p>
      <w:pPr>
        <w:spacing w:line="500" w:lineRule="exact"/>
        <w:ind w:firstLine="1807" w:firstLineChars="500"/>
        <w:jc w:val="both"/>
        <w:rPr>
          <w:rFonts w:hint="default" w:ascii="仿宋" w:hAnsi="仿宋" w:eastAsia="仿宋" w:cs="仿宋"/>
          <w:b/>
          <w:color w:val="auto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项目编号：</w:t>
      </w:r>
      <w:r>
        <w:rPr>
          <w:rFonts w:hint="eastAsia" w:ascii="仿宋" w:hAnsi="仿宋" w:eastAsia="仿宋" w:cs="仿宋"/>
          <w:b/>
          <w:color w:val="auto"/>
          <w:sz w:val="36"/>
          <w:szCs w:val="36"/>
          <w:lang w:val="en-US" w:eastAsia="zh-CN"/>
        </w:rPr>
        <w:t>ZZCG20200727</w:t>
      </w:r>
    </w:p>
    <w:p>
      <w:pPr>
        <w:pStyle w:val="9"/>
        <w:spacing w:line="360" w:lineRule="auto"/>
        <w:ind w:firstLine="1807" w:firstLineChars="500"/>
        <w:jc w:val="both"/>
        <w:outlineLvl w:val="0"/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</w:pPr>
      <w:bookmarkStart w:id="1" w:name="_Toc169332792"/>
      <w:bookmarkStart w:id="2" w:name="_Toc160880485"/>
      <w:bookmarkStart w:id="3" w:name="_Toc160880118"/>
      <w:r>
        <w:rPr>
          <w:rFonts w:hint="eastAsia" w:ascii="仿宋" w:hAnsi="仿宋" w:eastAsia="仿宋" w:cs="仿宋"/>
          <w:b/>
          <w:color w:val="auto"/>
          <w:sz w:val="36"/>
          <w:szCs w:val="36"/>
        </w:rPr>
        <w:t>项目名称</w:t>
      </w:r>
      <w:bookmarkEnd w:id="1"/>
      <w:bookmarkEnd w:id="2"/>
      <w:bookmarkEnd w:id="3"/>
      <w:r>
        <w:rPr>
          <w:rFonts w:hint="eastAsia" w:ascii="仿宋" w:hAnsi="仿宋" w:eastAsia="仿宋" w:cs="仿宋"/>
          <w:b/>
          <w:color w:val="auto"/>
          <w:sz w:val="36"/>
          <w:szCs w:val="36"/>
        </w:rPr>
        <w:t>：</w:t>
      </w:r>
      <w:bookmarkStart w:id="4" w:name="_Toc267059633"/>
      <w:bookmarkStart w:id="5" w:name="_Toc235438297"/>
      <w:bookmarkStart w:id="6" w:name="_Toc219800200"/>
      <w:bookmarkStart w:id="7" w:name="_Toc170798743"/>
      <w:bookmarkStart w:id="8" w:name="_Toc212530253"/>
      <w:bookmarkStart w:id="9" w:name="_Toc267059786"/>
      <w:bookmarkStart w:id="10" w:name="_Toc160880487"/>
      <w:bookmarkStart w:id="11" w:name="_Toc225669277"/>
      <w:bookmarkStart w:id="12" w:name="_Toc217891359"/>
      <w:bookmarkStart w:id="13" w:name="_Toc251586187"/>
      <w:bookmarkStart w:id="14" w:name="_Toc267060162"/>
      <w:bookmarkStart w:id="15" w:name="_Toc267060022"/>
      <w:bookmarkStart w:id="16" w:name="_Toc273178686"/>
      <w:bookmarkStart w:id="17" w:name="_Toc216241307"/>
      <w:bookmarkStart w:id="18" w:name="_Toc251613780"/>
      <w:bookmarkStart w:id="19" w:name="_Toc258401210"/>
      <w:bookmarkStart w:id="20" w:name="_Toc177985424"/>
      <w:bookmarkStart w:id="21" w:name="_Toc259692693"/>
      <w:bookmarkStart w:id="22" w:name="_Toc266868924"/>
      <w:bookmarkStart w:id="23" w:name="_Toc212456146"/>
      <w:bookmarkStart w:id="24" w:name="_Toc254790852"/>
      <w:bookmarkStart w:id="25" w:name="_Toc267059899"/>
      <w:bookmarkStart w:id="26" w:name="_Toc259692600"/>
      <w:bookmarkStart w:id="27" w:name="_Toc267060407"/>
      <w:bookmarkStart w:id="28" w:name="_Toc207014580"/>
      <w:bookmarkStart w:id="29" w:name="_Toc223146565"/>
      <w:bookmarkStart w:id="30" w:name="_Toc267059519"/>
      <w:bookmarkStart w:id="31" w:name="_Toc227058483"/>
      <w:bookmarkStart w:id="32" w:name="_Toc235437942"/>
      <w:bookmarkStart w:id="33" w:name="_Toc235438227"/>
      <w:bookmarkStart w:id="34" w:name="_Toc212526081"/>
      <w:bookmarkStart w:id="35" w:name="_Toc169332794"/>
      <w:bookmarkStart w:id="36" w:name="_Toc267059161"/>
      <w:bookmarkStart w:id="37" w:name="_Toc169332904"/>
      <w:bookmarkStart w:id="38" w:name="_Toc249325665"/>
      <w:bookmarkStart w:id="39" w:name="_Toc211937196"/>
      <w:bookmarkStart w:id="40" w:name="_Toc266870386"/>
      <w:bookmarkStart w:id="41" w:name="_Toc259520819"/>
      <w:bookmarkStart w:id="42" w:name="_Toc212454753"/>
      <w:bookmarkStart w:id="43" w:name="_Toc266868624"/>
      <w:bookmarkStart w:id="44" w:name="_Toc255974963"/>
      <w:bookmarkStart w:id="45" w:name="_Toc266870861"/>
      <w:bookmarkStart w:id="46" w:name="_Toc267059010"/>
      <w:bookmarkStart w:id="47" w:name="_Toc236021402"/>
      <w:bookmarkStart w:id="48" w:name="_Toc253066567"/>
      <w:r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  <w:t>郑州城轨交通中等专业学校</w:t>
      </w:r>
    </w:p>
    <w:p>
      <w:pPr>
        <w:pStyle w:val="9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  <w:t>关于招生简章印制项目</w:t>
      </w:r>
    </w:p>
    <w:p>
      <w:pPr>
        <w:pStyle w:val="9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一、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竞</w:t>
      </w: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价邀请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函</w:t>
      </w:r>
    </w:p>
    <w:p>
      <w:pPr>
        <w:spacing w:after="0" w:line="500" w:lineRule="exact"/>
        <w:ind w:firstLine="425" w:firstLineChars="152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bookmarkStart w:id="49" w:name="_Hlk10840310"/>
      <w:r>
        <w:rPr>
          <w:rFonts w:hint="eastAsia" w:ascii="仿宋" w:hAnsi="仿宋" w:eastAsia="仿宋" w:cs="仿宋"/>
          <w:color w:val="auto"/>
          <w:sz w:val="28"/>
          <w:szCs w:val="28"/>
        </w:rPr>
        <w:t>一、项目说明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项目编号：</w:t>
      </w:r>
      <w:r>
        <w:rPr>
          <w:rFonts w:hint="eastAsia" w:ascii="仿宋" w:hAnsi="仿宋" w:eastAsia="仿宋"/>
          <w:sz w:val="28"/>
          <w:szCs w:val="28"/>
          <w:lang w:eastAsia="zh-CN"/>
        </w:rPr>
        <w:t>ZZCG20201021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项目名称：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郑州城轨交通中等专业学校关于招生简章印制项目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数量及主要技术要求:详见《公开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项目介绍》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参与人资格标准：</w:t>
      </w:r>
    </w:p>
    <w:p>
      <w:pPr>
        <w:spacing w:after="0" w:line="500" w:lineRule="exact"/>
        <w:ind w:left="1410" w:leftChars="322" w:hanging="702" w:hangingChars="2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（1）参与人应具有独立法人资格，注册资金不少于人民币50万（含50万）的生产厂商或授权代理商；具有项目所需经营范围且具有印刷经营许可证。</w:t>
      </w:r>
    </w:p>
    <w:p>
      <w:pPr>
        <w:spacing w:after="0" w:line="500" w:lineRule="exact"/>
        <w:ind w:left="1410" w:leftChars="322" w:hanging="702" w:hangingChars="2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（2）参与人应具</w:t>
      </w:r>
      <w:r>
        <w:rPr>
          <w:rFonts w:ascii="仿宋" w:hAnsi="仿宋" w:eastAsia="仿宋"/>
          <w:sz w:val="28"/>
          <w:szCs w:val="28"/>
        </w:rPr>
        <w:t>有服务的资格</w:t>
      </w:r>
      <w:r>
        <w:rPr>
          <w:rFonts w:hint="eastAsia" w:ascii="仿宋" w:hAnsi="仿宋" w:eastAsia="仿宋"/>
          <w:sz w:val="28"/>
          <w:szCs w:val="28"/>
        </w:rPr>
        <w:t>及</w:t>
      </w:r>
      <w:r>
        <w:rPr>
          <w:rFonts w:ascii="仿宋" w:hAnsi="仿宋" w:eastAsia="仿宋"/>
          <w:sz w:val="28"/>
          <w:szCs w:val="28"/>
        </w:rPr>
        <w:t>能力</w:t>
      </w:r>
      <w:r>
        <w:rPr>
          <w:rFonts w:hint="eastAsia" w:ascii="仿宋" w:hAnsi="仿宋" w:eastAsia="仿宋"/>
          <w:sz w:val="28"/>
          <w:szCs w:val="28"/>
        </w:rPr>
        <w:t>。在</w:t>
      </w:r>
      <w:r>
        <w:rPr>
          <w:rFonts w:hint="eastAsia" w:ascii="仿宋" w:hAnsi="仿宋" w:eastAsia="仿宋"/>
          <w:sz w:val="28"/>
          <w:szCs w:val="28"/>
          <w:lang w:eastAsia="zh-CN"/>
        </w:rPr>
        <w:t>郑州</w:t>
      </w:r>
      <w:r>
        <w:rPr>
          <w:rFonts w:hint="eastAsia" w:ascii="仿宋" w:hAnsi="仿宋" w:eastAsia="仿宋"/>
          <w:sz w:val="28"/>
          <w:szCs w:val="28"/>
        </w:rPr>
        <w:t>市范围有固定售后服务机构，具备相应的服务能力。</w:t>
      </w:r>
    </w:p>
    <w:p>
      <w:pPr>
        <w:spacing w:after="0" w:line="500" w:lineRule="exact"/>
        <w:ind w:left="1130" w:leftChars="322" w:hanging="422" w:hangingChars="1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（3）参与人应遵守中国的有关法律、法规和规章的规定。</w:t>
      </w:r>
    </w:p>
    <w:p>
      <w:pPr>
        <w:spacing w:after="0" w:line="500" w:lineRule="exact"/>
        <w:ind w:left="1130" w:leftChars="322" w:hanging="422" w:hangingChars="1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（4）参与人须有良好的商业信誉和健全的财务制度。</w:t>
      </w:r>
    </w:p>
    <w:p>
      <w:pPr>
        <w:spacing w:after="0" w:line="500" w:lineRule="exact"/>
        <w:ind w:left="1130" w:leftChars="322" w:hanging="422" w:hangingChars="151"/>
        <w:jc w:val="left"/>
        <w:rPr>
          <w:rFonts w:ascii="仿宋" w:hAnsi="仿宋" w:eastAsia="仿宋"/>
          <w:color w:val="FF0000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（5）参与人有依法缴纳税金和社会保障资金的良好记录。</w:t>
      </w:r>
    </w:p>
    <w:p>
      <w:pPr>
        <w:spacing w:after="0" w:line="500" w:lineRule="exact"/>
        <w:ind w:left="1130" w:leftChars="322" w:hanging="422" w:hangingChars="151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报价响应文件递交方式：密封报价并邮寄。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报价响应文件递交截止时间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  <w:t>：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20</w:t>
      </w:r>
      <w:r>
        <w:rPr>
          <w:rFonts w:hint="eastAsia" w:ascii="仿宋" w:hAnsi="仿宋" w:eastAsia="仿宋"/>
          <w:sz w:val="28"/>
          <w:szCs w:val="28"/>
          <w:shd w:val="clear" w:color="auto" w:fill="FFFFFF"/>
          <w:lang w:val="en-US" w:eastAsia="zh-CN"/>
        </w:rPr>
        <w:t>20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/>
          <w:sz w:val="28"/>
          <w:szCs w:val="28"/>
        </w:rPr>
        <w:t>1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0</w:t>
      </w:r>
      <w:r>
        <w:rPr>
          <w:rFonts w:hint="eastAsia" w:ascii="仿宋" w:hAnsi="仿宋" w:eastAsia="仿宋"/>
          <w:sz w:val="28"/>
          <w:szCs w:val="28"/>
        </w:rPr>
        <w:t>月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25</w:t>
      </w:r>
      <w:r>
        <w:rPr>
          <w:rFonts w:hint="eastAsia" w:ascii="仿宋" w:hAnsi="仿宋" w:eastAsia="仿宋"/>
          <w:sz w:val="28"/>
          <w:szCs w:val="28"/>
        </w:rPr>
        <w:t>日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上午</w:t>
      </w:r>
      <w:r>
        <w:rPr>
          <w:rFonts w:ascii="仿宋" w:hAnsi="仿宋" w:eastAsia="仿宋"/>
          <w:sz w:val="28"/>
          <w:szCs w:val="28"/>
          <w:shd w:val="clear" w:color="auto" w:fill="FFFFFF"/>
        </w:rPr>
        <w:t>1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2:</w:t>
      </w:r>
      <w:r>
        <w:rPr>
          <w:rFonts w:ascii="仿宋" w:hAnsi="仿宋" w:eastAsia="仿宋"/>
          <w:sz w:val="28"/>
          <w:szCs w:val="28"/>
          <w:shd w:val="clear" w:color="auto" w:fill="FFFFFF"/>
        </w:rPr>
        <w:t>00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前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  <w:t>（以参与人快递寄出时间为准）。</w:t>
      </w:r>
    </w:p>
    <w:p>
      <w:pPr>
        <w:spacing w:after="0" w:line="500" w:lineRule="exact"/>
        <w:ind w:firstLine="420" w:firstLineChars="150"/>
        <w:jc w:val="both"/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7. 报价响应文件递交地点：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</w:p>
    <w:p>
      <w:pPr>
        <w:spacing w:after="0" w:line="500" w:lineRule="exact"/>
        <w:ind w:left="839"/>
        <w:jc w:val="both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联系人：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杜倩文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；联系电话：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13071033298</w:t>
      </w:r>
    </w:p>
    <w:p>
      <w:pPr>
        <w:spacing w:after="0" w:line="500" w:lineRule="exact"/>
        <w:ind w:left="839"/>
        <w:jc w:val="both"/>
        <w:rPr>
          <w:rFonts w:hint="default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default" w:ascii="仿宋" w:hAnsi="仿宋" w:eastAsia="仿宋" w:cs="仿宋"/>
          <w:color w:val="auto"/>
          <w:sz w:val="28"/>
          <w:szCs w:val="28"/>
          <w:lang w:val="en-US" w:eastAsia="zh-CN"/>
        </w:rPr>
        <w:t>本项目监督投诉电话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：</w:t>
      </w:r>
      <w:r>
        <w:rPr>
          <w:rFonts w:hint="default" w:ascii="仿宋" w:hAnsi="仿宋" w:eastAsia="仿宋" w:cs="仿宋"/>
          <w:color w:val="auto"/>
          <w:sz w:val="28"/>
          <w:szCs w:val="28"/>
          <w:lang w:val="en-US" w:eastAsia="zh-CN"/>
        </w:rPr>
        <w:t>门树亮 13133833090</w:t>
      </w:r>
    </w:p>
    <w:p>
      <w:pPr>
        <w:spacing w:after="0" w:line="500" w:lineRule="exact"/>
        <w:ind w:firstLine="425" w:firstLineChars="152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二、参与人须知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1. 所有货物均以人民币报价；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 报价响应文件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份，报价响应文件必须用A4幅面纸张打印，须由参与人填写并加盖公章（正本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份）；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3. 报价响应文件用不退色墨水书写或打印，因字迹潦草或表达不清所引起的后果由参与人自负；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4. 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报价响应文件及所有相关资料需同时进行密封处理，并在密封处加盖公章，未做密封处理及未加盖公章的视为无效报价；</w:t>
      </w:r>
    </w:p>
    <w:p>
      <w:pPr>
        <w:widowControl w:val="0"/>
        <w:spacing w:after="0" w:line="500" w:lineRule="exact"/>
        <w:ind w:left="426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5.</w:t>
      </w:r>
      <w:r>
        <w:rPr>
          <w:rFonts w:ascii="仿宋" w:hAnsi="仿宋" w:eastAsia="仿宋"/>
          <w:sz w:val="28"/>
          <w:szCs w:val="28"/>
        </w:rPr>
        <w:t xml:space="preserve"> </w:t>
      </w:r>
      <w:r>
        <w:rPr>
          <w:rFonts w:hint="eastAsia" w:ascii="仿宋" w:hAnsi="仿宋" w:eastAsia="仿宋"/>
          <w:sz w:val="28"/>
          <w:szCs w:val="28"/>
        </w:rPr>
        <w:t>一个参与人只能提交一个报价响应文件。但如果参与人之间存在下列互为关联关系情形之一的，不得同时参加本项目报价：</w:t>
      </w:r>
    </w:p>
    <w:p>
      <w:pPr>
        <w:widowControl w:val="0"/>
        <w:spacing w:after="0" w:line="500" w:lineRule="exact"/>
        <w:ind w:left="426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(1) 法定代表人为同一人的两个及两个以上法人；</w:t>
      </w:r>
    </w:p>
    <w:p>
      <w:pPr>
        <w:widowControl w:val="0"/>
        <w:spacing w:after="0" w:line="500" w:lineRule="exact"/>
        <w:ind w:left="426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(2) 母公司、直接或间接持股50％及以上的被投资公司;</w:t>
      </w:r>
    </w:p>
    <w:p>
      <w:pPr>
        <w:widowControl w:val="0"/>
        <w:spacing w:after="0" w:line="500" w:lineRule="exact"/>
        <w:ind w:left="426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(3) 均为同一家母公司直接或间接持股50％及以上的被投资公司。</w:t>
      </w:r>
    </w:p>
    <w:p>
      <w:pPr>
        <w:spacing w:after="0" w:line="500" w:lineRule="exact"/>
        <w:ind w:firstLine="425" w:firstLineChars="152"/>
        <w:jc w:val="left"/>
        <w:rPr>
          <w:rFonts w:ascii="仿宋" w:hAnsi="仿宋" w:eastAsia="仿宋"/>
          <w:color w:val="FF0000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三、售后服务要求</w:t>
      </w:r>
    </w:p>
    <w:p>
      <w:pPr>
        <w:widowControl w:val="0"/>
        <w:spacing w:after="0" w:line="500" w:lineRule="exact"/>
        <w:ind w:left="426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1.后期加印不得超过合同约定单价；</w:t>
      </w:r>
    </w:p>
    <w:p>
      <w:pPr>
        <w:widowControl w:val="0"/>
        <w:spacing w:after="0" w:line="500" w:lineRule="exact"/>
        <w:ind w:left="426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2.下单后在七个工作日印刷完成并送货到校；</w:t>
      </w:r>
    </w:p>
    <w:p>
      <w:pPr>
        <w:widowControl w:val="0"/>
        <w:spacing w:after="0" w:line="500" w:lineRule="exact"/>
        <w:ind w:left="426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3.纸质色泽一致，印刷字迹清晰，硬壳平整不翘。</w:t>
      </w:r>
    </w:p>
    <w:p>
      <w:pPr>
        <w:widowControl w:val="0"/>
        <w:spacing w:after="0" w:line="500" w:lineRule="exact"/>
        <w:ind w:left="426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四、确定成交参与人标准及原则：</w:t>
      </w:r>
    </w:p>
    <w:p>
      <w:pPr>
        <w:widowControl w:val="0"/>
        <w:spacing w:after="0" w:line="500" w:lineRule="exact"/>
        <w:ind w:left="426" w:firstLine="560" w:firstLineChars="200"/>
        <w:jc w:val="lef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符合采购需求、质量和服务要求,经过磋商所报价格为合理价格的参与人为成交参与人，最低报价不作为成交的保证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。第一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放弃成交、或因不可抗力提出不能履行合同，或由特殊情况和充分理由说明第二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对采购人更有利，且不影响公平竞争秩序，采购人可以确定第二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为成交供应商，依此类推。</w:t>
      </w:r>
    </w:p>
    <w:p>
      <w:pPr>
        <w:pStyle w:val="9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</w:p>
    <w:p>
      <w:pPr>
        <w:pStyle w:val="9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</w:p>
    <w:p>
      <w:pPr>
        <w:pStyle w:val="9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</w:p>
    <w:p>
      <w:pPr>
        <w:pStyle w:val="9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</w:p>
    <w:p>
      <w:pPr>
        <w:pStyle w:val="9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</w:p>
    <w:p>
      <w:pPr>
        <w:pStyle w:val="9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</w:p>
    <w:p>
      <w:pPr>
        <w:pStyle w:val="9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</w:p>
    <w:p>
      <w:pPr>
        <w:pStyle w:val="9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</w:p>
    <w:p>
      <w:pPr>
        <w:pStyle w:val="9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</w:p>
    <w:p>
      <w:pPr>
        <w:pStyle w:val="9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二、公开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竞价</w:t>
      </w: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项目介绍</w:t>
      </w:r>
    </w:p>
    <w:p>
      <w:pPr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  <w:t>报价说明：</w:t>
      </w:r>
    </w:p>
    <w:p>
      <w:pPr>
        <w:numPr>
          <w:ilvl w:val="0"/>
          <w:numId w:val="2"/>
        </w:numPr>
        <w:ind w:left="0" w:leftChars="0" w:firstLine="0" w:firstLineChars="0"/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  <w:t>此报价为一次性报价。</w:t>
      </w:r>
      <w:bookmarkEnd w:id="49"/>
    </w:p>
    <w:p>
      <w:pPr>
        <w:numPr>
          <w:ilvl w:val="0"/>
          <w:numId w:val="2"/>
        </w:numPr>
        <w:ind w:left="0" w:leftChars="0" w:firstLine="0" w:firstLineChars="0"/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  <w:t>需先印制样册一版，设计版面确认无误后进行批量印制。</w:t>
      </w:r>
    </w:p>
    <w:p>
      <w:pPr>
        <w:spacing w:line="420" w:lineRule="exact"/>
        <w:jc w:val="center"/>
        <w:rPr>
          <w:rFonts w:ascii="仿宋" w:hAnsi="仿宋" w:eastAsia="仿宋"/>
          <w:b/>
          <w:sz w:val="36"/>
          <w:szCs w:val="36"/>
        </w:rPr>
      </w:pPr>
      <w:r>
        <w:rPr>
          <w:rFonts w:hint="eastAsia" w:ascii="仿宋" w:hAnsi="仿宋" w:eastAsia="仿宋"/>
          <w:b/>
          <w:sz w:val="36"/>
          <w:szCs w:val="36"/>
        </w:rPr>
        <w:t>公开询价货物一览表</w:t>
      </w:r>
    </w:p>
    <w:tbl>
      <w:tblPr>
        <w:tblStyle w:val="5"/>
        <w:tblW w:w="9402" w:type="dxa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3"/>
        <w:gridCol w:w="1319"/>
        <w:gridCol w:w="2931"/>
        <w:gridCol w:w="594"/>
        <w:gridCol w:w="1725"/>
        <w:gridCol w:w="750"/>
        <w:gridCol w:w="765"/>
        <w:gridCol w:w="67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序号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物品名称</w:t>
            </w:r>
          </w:p>
        </w:tc>
        <w:tc>
          <w:tcPr>
            <w:tcW w:w="29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规格型号（技术参数）</w:t>
            </w:r>
          </w:p>
        </w:tc>
        <w:tc>
          <w:tcPr>
            <w:tcW w:w="5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单位</w:t>
            </w:r>
          </w:p>
        </w:tc>
        <w:tc>
          <w:tcPr>
            <w:tcW w:w="17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数量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单价（元）</w:t>
            </w:r>
          </w:p>
        </w:tc>
        <w:tc>
          <w:tcPr>
            <w:tcW w:w="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总价（元）</w:t>
            </w:r>
          </w:p>
        </w:tc>
        <w:tc>
          <w:tcPr>
            <w:tcW w:w="6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5" w:hRule="atLeast"/>
        </w:trPr>
        <w:tc>
          <w:tcPr>
            <w:tcW w:w="6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1</w:t>
            </w:r>
          </w:p>
        </w:tc>
        <w:tc>
          <w:tcPr>
            <w:tcW w:w="13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招生简章</w:t>
            </w:r>
          </w:p>
        </w:tc>
        <w:tc>
          <w:tcPr>
            <w:tcW w:w="29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封面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250g铜版纸   内页157g铜版纸（共28页）</w:t>
            </w:r>
          </w:p>
        </w:tc>
        <w:tc>
          <w:tcPr>
            <w:tcW w:w="5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册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20</w:t>
            </w: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0000</w:t>
            </w:r>
          </w:p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eastAsia="zh-CN"/>
              </w:rPr>
              <w:t>（分两次印刷，首次印刷</w:t>
            </w: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10万份，二次印刷10万份，二次印刷内容有部分调整</w:t>
            </w: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eastAsia="zh-CN"/>
              </w:rPr>
              <w:t>）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</w:tr>
    </w:tbl>
    <w:p>
      <w:pPr>
        <w:numPr>
          <w:ilvl w:val="0"/>
          <w:numId w:val="0"/>
        </w:numPr>
        <w:ind w:leftChars="0"/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  <w:sectPr>
          <w:headerReference r:id="rId3" w:type="default"/>
          <w:footerReference r:id="rId4" w:type="default"/>
          <w:pgSz w:w="11906" w:h="16838"/>
          <w:pgMar w:top="1440" w:right="1416" w:bottom="1440" w:left="1134" w:header="851" w:footer="227" w:gutter="0"/>
          <w:pgNumType w:fmt="decimal"/>
          <w:cols w:space="0" w:num="1"/>
          <w:rtlGutter w:val="0"/>
          <w:docGrid w:type="lines" w:linePitch="312" w:charSpace="0"/>
        </w:sectPr>
      </w:pPr>
    </w:p>
    <w:p>
      <w:pPr>
        <w:spacing w:line="1000" w:lineRule="exact"/>
        <w:jc w:val="both"/>
        <w:rPr>
          <w:rFonts w:hint="eastAsia" w:ascii="仿宋" w:hAnsi="仿宋" w:eastAsia="仿宋" w:cs="仿宋"/>
          <w:b/>
          <w:color w:val="auto"/>
          <w:sz w:val="72"/>
          <w:szCs w:val="72"/>
        </w:rPr>
      </w:pPr>
    </w:p>
    <w:p>
      <w:pPr>
        <w:jc w:val="center"/>
        <w:rPr>
          <w:rFonts w:hint="eastAsia" w:eastAsiaTheme="minorEastAsia"/>
          <w:color w:val="auto"/>
          <w:lang w:eastAsia="zh-CN"/>
        </w:rPr>
      </w:pP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672465" cy="672465"/>
            <wp:effectExtent l="0" t="0" r="0" b="0"/>
            <wp:docPr id="2" name="图片 2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校徽透明背景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4542790" cy="593725"/>
            <wp:effectExtent l="0" t="0" r="13970" b="635"/>
            <wp:docPr id="3" name="图片 3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校名透明背景png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郑州城轨交通中等专业学校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关于</w:t>
      </w:r>
      <w:r>
        <w:rPr>
          <w:rFonts w:hint="eastAsia" w:ascii="仿宋" w:hAnsi="仿宋" w:eastAsia="仿宋"/>
          <w:b/>
          <w:sz w:val="44"/>
          <w:szCs w:val="44"/>
        </w:rPr>
        <w:t>招生简章印制项目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报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价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响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应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文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件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72"/>
          <w:szCs w:val="72"/>
        </w:rPr>
      </w:pP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72"/>
          <w:szCs w:val="72"/>
        </w:rPr>
      </w:pPr>
    </w:p>
    <w:p>
      <w:pPr>
        <w:spacing w:line="500" w:lineRule="exact"/>
        <w:ind w:firstLine="2331" w:firstLineChars="645"/>
        <w:rPr>
          <w:rFonts w:hint="eastAsia" w:ascii="仿宋" w:hAnsi="仿宋" w:eastAsia="仿宋" w:cs="仿宋"/>
          <w:b/>
          <w:color w:val="auto"/>
          <w:sz w:val="36"/>
          <w:szCs w:val="36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参与人名称（公司全称）：XXXX</w:t>
      </w:r>
    </w:p>
    <w:p>
      <w:pPr>
        <w:spacing w:line="500" w:lineRule="exact"/>
        <w:ind w:firstLine="2331" w:firstLineChars="645"/>
        <w:rPr>
          <w:rFonts w:hint="eastAsia" w:ascii="仿宋" w:hAnsi="仿宋" w:eastAsia="仿宋" w:cs="仿宋"/>
          <w:b/>
          <w:color w:val="auto"/>
          <w:sz w:val="36"/>
          <w:szCs w:val="36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参与人授权代表：XXXX</w:t>
      </w:r>
    </w:p>
    <w:p>
      <w:pPr>
        <w:jc w:val="center"/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jc w:val="center"/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jc w:val="center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</w:p>
    <w:p>
      <w:pPr>
        <w:jc w:val="center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此封面应作为报价响应文件封面</w:t>
      </w:r>
    </w:p>
    <w:p>
      <w:pP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sectPr>
          <w:headerReference r:id="rId6" w:type="first"/>
          <w:headerReference r:id="rId5" w:type="default"/>
          <w:footerReference r:id="rId7" w:type="default"/>
          <w:type w:val="continuous"/>
          <w:pgSz w:w="11906" w:h="16838"/>
          <w:pgMar w:top="1440" w:right="1416" w:bottom="1440" w:left="1134" w:header="851" w:footer="227" w:gutter="0"/>
          <w:pgNumType w:fmt="decimal"/>
          <w:cols w:space="0" w:num="1"/>
          <w:rtlGutter w:val="0"/>
          <w:docGrid w:type="lines" w:linePitch="312" w:charSpace="0"/>
        </w:sectPr>
      </w:pP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bookmarkStart w:id="50" w:name="_Toc193160448"/>
      <w:bookmarkStart w:id="51" w:name="_Toc211917116"/>
      <w:bookmarkStart w:id="52" w:name="_Toc160880529"/>
      <w:bookmarkStart w:id="53" w:name="_Toc235437991"/>
      <w:bookmarkStart w:id="54" w:name="_Toc255975007"/>
      <w:bookmarkStart w:id="55" w:name="_Toc181436565"/>
      <w:bookmarkStart w:id="56" w:name="_Toc182372782"/>
      <w:bookmarkStart w:id="57" w:name="_Toc213755995"/>
      <w:bookmarkStart w:id="58" w:name="_Toc191802690"/>
      <w:bookmarkStart w:id="59" w:name="_Toc213755858"/>
      <w:bookmarkStart w:id="60" w:name="_Toc213756051"/>
      <w:bookmarkStart w:id="61" w:name="_Toc219800243"/>
      <w:bookmarkStart w:id="62" w:name="_Toc182805217"/>
      <w:bookmarkStart w:id="63" w:name="_Toc217891402"/>
      <w:bookmarkStart w:id="64" w:name="_Toc223146608"/>
      <w:bookmarkStart w:id="65" w:name="_Toc192663686"/>
      <w:bookmarkStart w:id="66" w:name="_Toc160880160"/>
      <w:bookmarkStart w:id="67" w:name="_Toc169332949"/>
      <w:bookmarkStart w:id="68" w:name="_Toc213755939"/>
      <w:bookmarkStart w:id="69" w:name="_Toc203355733"/>
      <w:bookmarkStart w:id="70" w:name="_Toc192996338"/>
      <w:bookmarkStart w:id="71" w:name="_Toc213208766"/>
      <w:bookmarkStart w:id="72" w:name="_Toc180302913"/>
      <w:bookmarkStart w:id="73" w:name="_Toc192663835"/>
      <w:bookmarkStart w:id="74" w:name="_Toc177985469"/>
      <w:bookmarkStart w:id="75" w:name="_Toc181436461"/>
      <w:bookmarkStart w:id="76" w:name="_Toc191783222"/>
      <w:bookmarkStart w:id="77" w:name="_Toc259692740"/>
      <w:bookmarkStart w:id="78" w:name="_Toc251613829"/>
      <w:bookmarkStart w:id="79" w:name="_Toc267060068"/>
      <w:bookmarkStart w:id="80" w:name="_Toc232302115"/>
      <w:bookmarkStart w:id="81" w:name="_Toc267059919"/>
      <w:bookmarkStart w:id="82" w:name="_Toc225669322"/>
      <w:bookmarkStart w:id="83" w:name="_Toc258401256"/>
      <w:bookmarkStart w:id="84" w:name="_Toc253066614"/>
      <w:bookmarkStart w:id="85" w:name="_Toc266868670"/>
      <w:bookmarkStart w:id="86" w:name="_Toc169332838"/>
      <w:bookmarkStart w:id="87" w:name="_Toc267059539"/>
      <w:bookmarkStart w:id="88" w:name="_Toc267059806"/>
      <w:bookmarkStart w:id="89" w:name="_Toc191803626"/>
      <w:bookmarkStart w:id="90" w:name="_Toc230071147"/>
      <w:bookmarkStart w:id="91" w:name="_Toc235438344"/>
      <w:bookmarkStart w:id="92" w:name="_Toc170798793"/>
      <w:bookmarkStart w:id="93" w:name="_Toc235438274"/>
      <w:bookmarkStart w:id="94" w:name="_Toc259520865"/>
      <w:bookmarkStart w:id="95" w:name="_Toc266870907"/>
      <w:bookmarkStart w:id="96" w:name="_Toc192996446"/>
      <w:bookmarkStart w:id="97" w:name="_Toc191789329"/>
      <w:bookmarkStart w:id="98" w:name="_Toc227058530"/>
      <w:bookmarkStart w:id="99" w:name="_Toc267060453"/>
      <w:bookmarkStart w:id="100" w:name="_Toc267060321"/>
      <w:bookmarkStart w:id="101" w:name="_Toc192664153"/>
      <w:bookmarkStart w:id="102" w:name="_Toc267060208"/>
      <w:bookmarkStart w:id="103" w:name="_Toc266868937"/>
      <w:bookmarkStart w:id="104" w:name="_Toc236021449"/>
      <w:bookmarkStart w:id="105" w:name="_Toc249325711"/>
      <w:bookmarkStart w:id="106" w:name="_Toc267059653"/>
      <w:bookmarkStart w:id="107" w:name="_Toc267059181"/>
      <w:bookmarkStart w:id="108" w:name="_Toc193165734"/>
      <w:bookmarkStart w:id="109" w:name="_Toc267059030"/>
      <w:bookmarkStart w:id="110" w:name="_Toc259692647"/>
      <w:bookmarkStart w:id="111" w:name="_Toc266870432"/>
      <w:bookmarkStart w:id="112" w:name="_Toc251586231"/>
      <w:bookmarkStart w:id="113" w:name="_Toc273178698"/>
      <w:bookmarkStart w:id="114" w:name="_Toc266870833"/>
      <w:bookmarkStart w:id="115" w:name="_Toc254790899"/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1、</w:t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响应函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致：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学校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根据贵方为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项目的公开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邀请（编号）: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，本签字代表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>（全名、职务）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正式授权并代表我方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>（参与人公司名称、地址）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提交下述文件正本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份和副本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(1) 分项报价表</w:t>
      </w:r>
    </w:p>
    <w:p>
      <w:pPr>
        <w:spacing w:after="0" w:line="480" w:lineRule="exact"/>
        <w:ind w:firstLine="425" w:firstLineChars="152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(2) 参与人资格证明文件</w:t>
      </w:r>
    </w:p>
    <w:p>
      <w:pPr>
        <w:spacing w:after="0" w:line="480" w:lineRule="exact"/>
        <w:ind w:firstLine="57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(3) 质保期和售后服务承诺书（采购物品为一般货物时需要）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据此函，签字代表宣布同意如下：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1.所附详细报价表中规定的应提供和交付的货物及服务报价总价（国内现场交货价）为人民币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，即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（中文表述）。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2.参与人已详细审查全部公开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文件，包括修改文件（如有的话）和有关附件，将自行承担因对全部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响应文件理解不正确或误解而产生的相应后果。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3.参与人保证遵守公开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文件的全部规定，参与人所提交的材料中所含的信息均为真实、准确、完整，且不具有任何误导性。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4.参与人将按公开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文件的规定履行合同责任和义务。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5.参与人同意提供按照采购单位可能要求的与其公开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有关的一切数据或资料，完全理解贵方不一定要接受最低的报价或收到的任何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响应文件。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6.与本此公开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有关的一切正式往来通讯请寄：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地址：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邮编：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电话：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传真：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参与人授权代表签字：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参与人（公司全称并加盖公章）：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pStyle w:val="12"/>
        <w:spacing w:line="480" w:lineRule="exact"/>
        <w:jc w:val="left"/>
        <w:outlineLvl w:val="9"/>
        <w:rPr>
          <w:rFonts w:hint="eastAsia" w:ascii="仿宋" w:hAnsi="仿宋" w:eastAsia="仿宋" w:cs="仿宋"/>
          <w:color w:val="auto"/>
          <w:szCs w:val="28"/>
        </w:rPr>
      </w:pPr>
      <w:r>
        <w:rPr>
          <w:rFonts w:hint="eastAsia" w:ascii="仿宋" w:hAnsi="仿宋" w:eastAsia="仿宋" w:cs="仿宋"/>
          <w:color w:val="auto"/>
          <w:szCs w:val="28"/>
        </w:rPr>
        <w:t xml:space="preserve">      日  期：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Cs w:val="28"/>
        </w:rPr>
        <w:t xml:space="preserve">年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</w:t>
      </w:r>
      <w:r>
        <w:rPr>
          <w:rFonts w:hint="eastAsia" w:ascii="仿宋" w:hAnsi="仿宋" w:eastAsia="仿宋" w:cs="仿宋"/>
          <w:color w:val="auto"/>
          <w:szCs w:val="28"/>
        </w:rPr>
        <w:t xml:space="preserve">月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</w:t>
      </w:r>
      <w:r>
        <w:rPr>
          <w:rFonts w:hint="eastAsia" w:ascii="仿宋" w:hAnsi="仿宋" w:eastAsia="仿宋" w:cs="仿宋"/>
          <w:color w:val="auto"/>
          <w:szCs w:val="28"/>
        </w:rPr>
        <w:t>日</w:t>
      </w:r>
    </w:p>
    <w:p>
      <w:pPr>
        <w:rPr>
          <w:rFonts w:hint="eastAsia" w:ascii="仿宋" w:hAnsi="仿宋" w:eastAsia="仿宋" w:cs="仿宋"/>
          <w:color w:val="auto"/>
          <w:kern w:val="2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Cs w:val="28"/>
        </w:rPr>
        <w:br w:type="page"/>
      </w: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2、分项报价一览表</w:t>
      </w: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参与人：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（公司全称并加盖公章）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项目编号：</w:t>
      </w: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tbl>
      <w:tblPr>
        <w:tblStyle w:val="5"/>
        <w:tblW w:w="9402" w:type="dxa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3"/>
        <w:gridCol w:w="1319"/>
        <w:gridCol w:w="2931"/>
        <w:gridCol w:w="594"/>
        <w:gridCol w:w="1725"/>
        <w:gridCol w:w="750"/>
        <w:gridCol w:w="765"/>
        <w:gridCol w:w="67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序号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物品名称</w:t>
            </w:r>
          </w:p>
        </w:tc>
        <w:tc>
          <w:tcPr>
            <w:tcW w:w="29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规格型号（技术参数）</w:t>
            </w:r>
          </w:p>
        </w:tc>
        <w:tc>
          <w:tcPr>
            <w:tcW w:w="5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单位</w:t>
            </w:r>
          </w:p>
        </w:tc>
        <w:tc>
          <w:tcPr>
            <w:tcW w:w="17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数量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单价（元）</w:t>
            </w:r>
          </w:p>
        </w:tc>
        <w:tc>
          <w:tcPr>
            <w:tcW w:w="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总价（元）</w:t>
            </w:r>
          </w:p>
        </w:tc>
        <w:tc>
          <w:tcPr>
            <w:tcW w:w="6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5" w:hRule="atLeast"/>
        </w:trPr>
        <w:tc>
          <w:tcPr>
            <w:tcW w:w="6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1</w:t>
            </w:r>
          </w:p>
        </w:tc>
        <w:tc>
          <w:tcPr>
            <w:tcW w:w="13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招生简章</w:t>
            </w:r>
          </w:p>
        </w:tc>
        <w:tc>
          <w:tcPr>
            <w:tcW w:w="29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封面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250g铜版纸   内页157g铜版纸（共28页）</w:t>
            </w:r>
          </w:p>
        </w:tc>
        <w:tc>
          <w:tcPr>
            <w:tcW w:w="5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册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20</w:t>
            </w: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0000</w:t>
            </w:r>
          </w:p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eastAsia="zh-CN"/>
              </w:rPr>
              <w:t>（分两次印刷，首次印刷</w:t>
            </w: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10万份，二次印刷10万份，二次印刷内容有部分调整</w:t>
            </w: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eastAsia="zh-CN"/>
              </w:rPr>
              <w:t>）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</w:tr>
    </w:tbl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注：1.如果按单价计算的结果与总价不一致,以单价为准修正总价。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2.如果不提供详细参数和报价将视为没有实质性响应公开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3.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  <w:t>此报价为一次性报价。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</w:pPr>
      <w:bookmarkStart w:id="324" w:name="_GoBack"/>
      <w:bookmarkEnd w:id="324"/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4.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  <w:t>需先印制样册一版，设计版面确认无误后进行批量印制。</w:t>
      </w:r>
    </w:p>
    <w:p>
      <w:pPr>
        <w:spacing w:after="0" w:line="3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line="360" w:lineRule="auto"/>
        <w:ind w:right="960"/>
        <w:jc w:val="right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参与人授权代表（签字或盖章）：</w:t>
      </w:r>
    </w:p>
    <w:p>
      <w:pPr>
        <w:spacing w:line="380" w:lineRule="exact"/>
        <w:ind w:right="1120" w:firstLine="4200" w:firstLineChars="1500"/>
        <w:outlineLvl w:val="2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日         期：</w:t>
      </w:r>
      <w:bookmarkStart w:id="116" w:name="_Toc267060076"/>
      <w:bookmarkStart w:id="117" w:name="_Toc249325720"/>
      <w:bookmarkStart w:id="118" w:name="_Toc267060461"/>
      <w:bookmarkStart w:id="119" w:name="_Toc236021457"/>
      <w:bookmarkStart w:id="120" w:name="_Toc267059924"/>
      <w:bookmarkStart w:id="121" w:name="_Toc170798798"/>
      <w:bookmarkStart w:id="122" w:name="_Toc213756057"/>
      <w:bookmarkStart w:id="123" w:name="_Toc273178703"/>
      <w:bookmarkStart w:id="124" w:name="_Toc267059186"/>
      <w:bookmarkStart w:id="125" w:name="_Toc219800249"/>
      <w:bookmarkStart w:id="126" w:name="_Toc223146614"/>
      <w:bookmarkStart w:id="127" w:name="_Toc193165739"/>
      <w:bookmarkStart w:id="128" w:name="_Toc193160453"/>
      <w:bookmarkStart w:id="129" w:name="_Toc255975016"/>
      <w:bookmarkStart w:id="130" w:name="_Toc258401265"/>
      <w:bookmarkStart w:id="131" w:name="_Toc211917121"/>
      <w:bookmarkStart w:id="132" w:name="_Toc259520874"/>
      <w:bookmarkStart w:id="133" w:name="_Toc227058536"/>
      <w:bookmarkStart w:id="134" w:name="_Toc253066624"/>
      <w:bookmarkStart w:id="135" w:name="_Toc225669328"/>
      <w:bookmarkStart w:id="136" w:name="_Toc191783227"/>
      <w:bookmarkStart w:id="137" w:name="_Toc266868943"/>
      <w:bookmarkStart w:id="138" w:name="_Toc267059544"/>
      <w:bookmarkStart w:id="139" w:name="_Toc254790909"/>
      <w:bookmarkStart w:id="140" w:name="_Toc235438281"/>
      <w:bookmarkStart w:id="141" w:name="_Toc177985474"/>
      <w:bookmarkStart w:id="142" w:name="_Toc181436466"/>
      <w:bookmarkStart w:id="143" w:name="_Toc192664158"/>
      <w:bookmarkStart w:id="144" w:name="_Toc169332843"/>
      <w:bookmarkStart w:id="145" w:name="_Toc160880165"/>
      <w:bookmarkStart w:id="146" w:name="_Toc235437998"/>
      <w:bookmarkStart w:id="147" w:name="_Toc235438352"/>
      <w:bookmarkStart w:id="148" w:name="_Toc182805222"/>
      <w:bookmarkStart w:id="149" w:name="_Toc169332954"/>
      <w:bookmarkStart w:id="150" w:name="_Toc266870839"/>
      <w:bookmarkStart w:id="151" w:name="_Toc217891408"/>
      <w:bookmarkStart w:id="152" w:name="_Toc192663840"/>
      <w:bookmarkStart w:id="153" w:name="_Toc181436570"/>
      <w:bookmarkStart w:id="154" w:name="_Toc192663691"/>
      <w:bookmarkStart w:id="155" w:name="_Toc267059035"/>
      <w:bookmarkStart w:id="156" w:name="_Toc267060326"/>
      <w:bookmarkStart w:id="157" w:name="_Toc213755945"/>
      <w:bookmarkStart w:id="158" w:name="_Toc192996451"/>
      <w:bookmarkStart w:id="159" w:name="_Toc191802695"/>
      <w:bookmarkStart w:id="160" w:name="_Toc180302918"/>
      <w:bookmarkStart w:id="161" w:name="_Toc182372787"/>
      <w:bookmarkStart w:id="162" w:name="_Toc213755864"/>
      <w:bookmarkStart w:id="163" w:name="_Toc259692656"/>
      <w:bookmarkStart w:id="164" w:name="_Toc213756001"/>
      <w:bookmarkStart w:id="165" w:name="_Toc259692749"/>
      <w:bookmarkStart w:id="166" w:name="_Toc230071153"/>
      <w:bookmarkStart w:id="167" w:name="_Toc203355738"/>
      <w:bookmarkStart w:id="168" w:name="_Toc251586241"/>
      <w:bookmarkStart w:id="169" w:name="_Toc267059658"/>
      <w:bookmarkStart w:id="170" w:name="_Toc192996343"/>
      <w:bookmarkStart w:id="171" w:name="_Toc267060216"/>
      <w:bookmarkStart w:id="172" w:name="_Toc213208771"/>
      <w:bookmarkStart w:id="173" w:name="_Toc191789334"/>
      <w:bookmarkStart w:id="174" w:name="_Toc232302122"/>
      <w:bookmarkStart w:id="175" w:name="_Toc266868679"/>
      <w:bookmarkStart w:id="176" w:name="_Toc160880534"/>
      <w:bookmarkStart w:id="177" w:name="_Toc266870916"/>
      <w:bookmarkStart w:id="178" w:name="_Toc266870441"/>
      <w:bookmarkStart w:id="179" w:name="_Toc267059811"/>
      <w:bookmarkStart w:id="180" w:name="_Toc191803631"/>
      <w:bookmarkStart w:id="181" w:name="_Toc251613839"/>
    </w:p>
    <w:p>
      <w:pPr>
        <w:spacing w:line="380" w:lineRule="exact"/>
        <w:ind w:right="1120" w:firstLine="4200" w:firstLineChars="150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 w:firstLine="4200" w:firstLineChars="150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3、参与人的资格证明文件</w:t>
      </w:r>
    </w:p>
    <w:p>
      <w:pPr>
        <w:pStyle w:val="12"/>
        <w:rPr>
          <w:rFonts w:hint="eastAsia" w:ascii="仿宋" w:hAnsi="仿宋" w:eastAsia="仿宋" w:cs="仿宋"/>
          <w:color w:val="auto"/>
          <w:szCs w:val="28"/>
        </w:rPr>
      </w:pPr>
    </w:p>
    <w:p>
      <w:pPr>
        <w:spacing w:line="380" w:lineRule="exact"/>
        <w:jc w:val="center"/>
        <w:outlineLvl w:val="2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bookmarkStart w:id="182" w:name="_Toc249325721"/>
      <w:bookmarkStart w:id="183" w:name="_Toc213756058"/>
      <w:bookmarkStart w:id="184" w:name="_Toc267060462"/>
      <w:bookmarkStart w:id="185" w:name="_Toc230071154"/>
      <w:bookmarkStart w:id="186" w:name="_Toc259692750"/>
      <w:bookmarkStart w:id="187" w:name="_Toc259520875"/>
      <w:bookmarkStart w:id="188" w:name="_Toc258401266"/>
      <w:bookmarkStart w:id="189" w:name="_Toc266870442"/>
      <w:bookmarkStart w:id="190" w:name="_Toc227058537"/>
      <w:bookmarkStart w:id="191" w:name="_Toc255975017"/>
      <w:bookmarkStart w:id="192" w:name="_Toc223146615"/>
      <w:bookmarkStart w:id="193" w:name="_Toc235438282"/>
      <w:bookmarkStart w:id="194" w:name="_Toc235437999"/>
      <w:bookmarkStart w:id="195" w:name="_Toc236021458"/>
      <w:bookmarkStart w:id="196" w:name="_Toc267060217"/>
      <w:bookmarkStart w:id="197" w:name="_Toc266870917"/>
      <w:bookmarkStart w:id="198" w:name="_Toc254790910"/>
      <w:bookmarkStart w:id="199" w:name="_Toc225669329"/>
      <w:bookmarkStart w:id="200" w:name="_Toc251586242"/>
      <w:bookmarkStart w:id="201" w:name="_Toc235438353"/>
      <w:bookmarkStart w:id="202" w:name="_Toc266868680"/>
      <w:bookmarkStart w:id="203" w:name="_Toc251613840"/>
      <w:bookmarkStart w:id="204" w:name="_Toc259692657"/>
      <w:bookmarkStart w:id="205" w:name="_Toc267060077"/>
      <w:bookmarkStart w:id="206" w:name="_Toc232302123"/>
      <w:bookmarkStart w:id="207" w:name="_Toc219800250"/>
      <w:bookmarkStart w:id="208" w:name="_Toc217891409"/>
      <w:bookmarkStart w:id="209" w:name="_Toc253066625"/>
      <w:r>
        <w:rPr>
          <w:rFonts w:hint="eastAsia" w:ascii="仿宋" w:hAnsi="仿宋" w:eastAsia="仿宋" w:cs="仿宋"/>
          <w:b/>
          <w:color w:val="auto"/>
          <w:sz w:val="28"/>
          <w:szCs w:val="28"/>
        </w:rPr>
        <w:t>3-1关于资格的声明函</w:t>
      </w:r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r>
        <w:rPr>
          <w:rFonts w:hint="eastAsia" w:ascii="仿宋" w:hAnsi="仿宋" w:eastAsia="仿宋" w:cs="仿宋"/>
          <w:b/>
          <w:color w:val="auto"/>
          <w:sz w:val="28"/>
          <w:szCs w:val="28"/>
        </w:rPr>
        <w:cr/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bookmarkStart w:id="210" w:name="_Hlk511663739"/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学校：</w:t>
      </w:r>
      <w:bookmarkEnd w:id="210"/>
    </w:p>
    <w:p>
      <w:pPr>
        <w:spacing w:after="0" w:line="500" w:lineRule="exact"/>
        <w:ind w:firstLine="560" w:firstLineChars="200"/>
        <w:jc w:val="lef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关于贵方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年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月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日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（项目编号）公开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邀请，本签字人愿意参加本次报价，提供公开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文件中规定的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货物，并证明提交的下列文件和说明是准确的和真实的。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1．本签字人确认资格文件中的说明以及公开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文件中所有提交的文件和材料是真实的、准确的。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2．我方的资格声明正本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份，随报价响应文件一同递交。</w:t>
      </w:r>
    </w:p>
    <w:p>
      <w:pPr>
        <w:spacing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参与人（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公司全称并加盖公章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地          址：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邮          编：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电  话或传  真：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参与人授权代表：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       </w:t>
      </w:r>
      <w:bookmarkStart w:id="211" w:name="_Toc251586243"/>
      <w:bookmarkStart w:id="212" w:name="_Toc223146616"/>
      <w:bookmarkStart w:id="213" w:name="_Toc219800251"/>
      <w:bookmarkStart w:id="214" w:name="_Toc249325722"/>
      <w:bookmarkStart w:id="215" w:name="_Toc236021459"/>
      <w:bookmarkStart w:id="216" w:name="_Toc235438354"/>
      <w:bookmarkStart w:id="217" w:name="_Toc217891410"/>
      <w:bookmarkStart w:id="218" w:name="_Toc266868681"/>
      <w:bookmarkStart w:id="219" w:name="_Toc259692751"/>
      <w:bookmarkStart w:id="220" w:name="_Toc258401267"/>
      <w:bookmarkStart w:id="221" w:name="_Toc225669330"/>
      <w:bookmarkStart w:id="222" w:name="_Toc235438000"/>
      <w:bookmarkStart w:id="223" w:name="_Toc232302124"/>
      <w:bookmarkStart w:id="224" w:name="_Toc253066626"/>
      <w:bookmarkStart w:id="225" w:name="_Toc213756059"/>
      <w:bookmarkStart w:id="226" w:name="_Toc255975018"/>
      <w:bookmarkStart w:id="227" w:name="_Toc266870918"/>
      <w:bookmarkStart w:id="228" w:name="_Toc227058538"/>
      <w:bookmarkStart w:id="229" w:name="_Toc235438283"/>
      <w:bookmarkStart w:id="230" w:name="_Toc259520876"/>
      <w:bookmarkStart w:id="231" w:name="_Toc230071155"/>
      <w:bookmarkStart w:id="232" w:name="_Toc259692658"/>
      <w:bookmarkStart w:id="233" w:name="_Toc254790911"/>
      <w:bookmarkStart w:id="234" w:name="_Toc251613841"/>
      <w:bookmarkStart w:id="235" w:name="_Toc266870443"/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br w:type="page"/>
      </w:r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3-</w:t>
      </w:r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2 企业</w:t>
      </w: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法人营业执照（复印件并加盖公章）</w:t>
      </w: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学校：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现附上由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（签发机关名称）签发的我方法人营业执照复印件，该执照业经年检，真实有效。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参 与 人（全称并加盖公章）：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参与人授权代表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日      期：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         </w:t>
      </w:r>
    </w:p>
    <w:p>
      <w:pPr>
        <w:spacing w:line="380" w:lineRule="exact"/>
        <w:jc w:val="center"/>
        <w:outlineLvl w:val="2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</w:rPr>
        <w:br w:type="page"/>
      </w:r>
      <w:bookmarkStart w:id="236" w:name="_Toc192996346"/>
      <w:bookmarkStart w:id="237" w:name="_Toc259692663"/>
      <w:bookmarkStart w:id="238" w:name="_Toc259692661"/>
      <w:bookmarkStart w:id="239" w:name="_Toc267060465"/>
      <w:bookmarkStart w:id="240" w:name="_Toc193165742"/>
      <w:bookmarkStart w:id="241" w:name="_Toc192664161"/>
      <w:bookmarkStart w:id="242" w:name="_Toc259692754"/>
      <w:bookmarkStart w:id="243" w:name="_Toc251613844"/>
      <w:bookmarkStart w:id="244" w:name="_Toc169332846"/>
      <w:bookmarkStart w:id="245" w:name="_Toc192663843"/>
      <w:bookmarkStart w:id="246" w:name="_Toc255975021"/>
      <w:bookmarkStart w:id="247" w:name="_Toc266868686"/>
      <w:bookmarkStart w:id="248" w:name="_Toc193160456"/>
      <w:bookmarkStart w:id="249" w:name="_Toc266868684"/>
      <w:bookmarkStart w:id="250" w:name="_Toc254790916"/>
      <w:bookmarkStart w:id="251" w:name="_Toc203355741"/>
      <w:bookmarkStart w:id="252" w:name="_Toc267060220"/>
      <w:bookmarkStart w:id="253" w:name="_Toc266870446"/>
      <w:bookmarkStart w:id="254" w:name="_Toc255975023"/>
      <w:bookmarkStart w:id="255" w:name="_Toc266870922"/>
      <w:bookmarkStart w:id="256" w:name="_Toc253066629"/>
      <w:bookmarkStart w:id="257" w:name="_Toc235438357"/>
      <w:bookmarkStart w:id="258" w:name="_Toc191783230"/>
      <w:bookmarkStart w:id="259" w:name="_Toc181436469"/>
      <w:bookmarkStart w:id="260" w:name="_Toc259692756"/>
      <w:bookmarkStart w:id="261" w:name="_Toc211917124"/>
      <w:bookmarkStart w:id="262" w:name="_Toc182805225"/>
      <w:bookmarkStart w:id="263" w:name="_Toc191789337"/>
      <w:bookmarkStart w:id="264" w:name="_Toc267060081"/>
      <w:bookmarkStart w:id="265" w:name="_Toc254790914"/>
      <w:bookmarkStart w:id="266" w:name="_Toc177985477"/>
      <w:bookmarkStart w:id="267" w:name="_Toc235438286"/>
      <w:bookmarkStart w:id="268" w:name="_Toc266870921"/>
      <w:bookmarkStart w:id="269" w:name="_Toc181436573"/>
      <w:bookmarkStart w:id="270" w:name="_Toc267060080"/>
      <w:bookmarkStart w:id="271" w:name="_Toc191803634"/>
      <w:bookmarkStart w:id="272" w:name="_Toc236021462"/>
      <w:bookmarkStart w:id="273" w:name="_Toc232302127"/>
      <w:bookmarkStart w:id="274" w:name="_Toc251586246"/>
      <w:bookmarkStart w:id="275" w:name="_Toc267060466"/>
      <w:bookmarkStart w:id="276" w:name="_Toc192996454"/>
      <w:bookmarkStart w:id="277" w:name="_Toc160880537"/>
      <w:bookmarkStart w:id="278" w:name="_Toc259520881"/>
      <w:bookmarkStart w:id="279" w:name="_Toc192663694"/>
      <w:bookmarkStart w:id="280" w:name="_Toc191802698"/>
      <w:bookmarkStart w:id="281" w:name="_Toc235438003"/>
      <w:bookmarkStart w:id="282" w:name="_Toc182372790"/>
      <w:bookmarkStart w:id="283" w:name="_Toc160880168"/>
      <w:bookmarkStart w:id="284" w:name="_Toc170798801"/>
      <w:bookmarkStart w:id="285" w:name="_Toc267060221"/>
      <w:bookmarkStart w:id="286" w:name="_Toc180302921"/>
      <w:bookmarkStart w:id="287" w:name="_Toc169332957"/>
      <w:bookmarkStart w:id="288" w:name="_Toc249325725"/>
      <w:bookmarkStart w:id="289" w:name="_Toc266870447"/>
      <w:bookmarkStart w:id="290" w:name="_Toc259520879"/>
      <w:bookmarkStart w:id="291" w:name="_Toc258401272"/>
      <w:bookmarkStart w:id="292" w:name="_Toc258401270"/>
    </w:p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bookmarkEnd w:id="260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End w:id="292"/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  <w:bookmarkStart w:id="293" w:name="_Toc251586247"/>
      <w:bookmarkStart w:id="294" w:name="_Toc267060082"/>
      <w:bookmarkStart w:id="295" w:name="_Toc232302128"/>
      <w:bookmarkStart w:id="296" w:name="_Toc258401273"/>
      <w:bookmarkStart w:id="297" w:name="_Toc267059925"/>
      <w:bookmarkStart w:id="298" w:name="_Toc267059812"/>
      <w:bookmarkStart w:id="299" w:name="_Toc235438287"/>
      <w:bookmarkStart w:id="300" w:name="_Toc249325726"/>
      <w:bookmarkStart w:id="301" w:name="_Toc267059545"/>
      <w:bookmarkStart w:id="302" w:name="_Toc255975024"/>
      <w:bookmarkStart w:id="303" w:name="_Toc254790917"/>
      <w:bookmarkStart w:id="304" w:name="_Toc267059659"/>
      <w:bookmarkStart w:id="305" w:name="_Toc273178704"/>
      <w:bookmarkStart w:id="306" w:name="_Toc267060222"/>
      <w:bookmarkStart w:id="307" w:name="_Toc267060467"/>
      <w:bookmarkStart w:id="308" w:name="_Toc266870840"/>
      <w:bookmarkStart w:id="309" w:name="_Toc235438004"/>
      <w:bookmarkStart w:id="310" w:name="_Toc266870923"/>
      <w:bookmarkStart w:id="311" w:name="_Toc236021463"/>
      <w:bookmarkStart w:id="312" w:name="_Toc259692757"/>
      <w:bookmarkStart w:id="313" w:name="_Toc259692664"/>
      <w:bookmarkStart w:id="314" w:name="_Toc267060327"/>
      <w:bookmarkStart w:id="315" w:name="_Toc259520882"/>
      <w:bookmarkStart w:id="316" w:name="_Toc266868944"/>
      <w:bookmarkStart w:id="317" w:name="_Toc266868687"/>
      <w:bookmarkStart w:id="318" w:name="_Toc251613845"/>
      <w:bookmarkStart w:id="319" w:name="_Toc267059187"/>
      <w:bookmarkStart w:id="320" w:name="_Toc253066630"/>
      <w:bookmarkStart w:id="321" w:name="_Toc266870448"/>
      <w:bookmarkStart w:id="322" w:name="_Toc235438358"/>
      <w:bookmarkStart w:id="323" w:name="_Toc267059036"/>
      <w:r>
        <w:rPr>
          <w:rFonts w:ascii="仿宋" w:hAnsi="仿宋" w:eastAsia="仿宋"/>
          <w:b/>
          <w:bCs/>
          <w:color w:val="auto"/>
          <w:sz w:val="28"/>
          <w:szCs w:val="28"/>
        </w:rPr>
        <w:t>4.</w:t>
      </w:r>
      <w:r>
        <w:rPr>
          <w:rFonts w:hint="eastAsia" w:ascii="仿宋" w:hAnsi="仿宋" w:eastAsia="仿宋"/>
          <w:b/>
          <w:bCs/>
          <w:color w:val="auto"/>
          <w:sz w:val="28"/>
          <w:szCs w:val="28"/>
        </w:rPr>
        <w:t>质保期和售后服务承诺书</w:t>
      </w:r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</w:p>
    <w:p>
      <w:pPr>
        <w:widowControl w:val="0"/>
        <w:spacing w:after="0" w:line="240" w:lineRule="auto"/>
        <w:ind w:left="420"/>
        <w:jc w:val="center"/>
        <w:outlineLvl w:val="1"/>
        <w:rPr>
          <w:rFonts w:ascii="仿宋" w:hAnsi="仿宋" w:eastAsia="仿宋"/>
          <w:b/>
          <w:color w:val="auto"/>
          <w:sz w:val="28"/>
          <w:szCs w:val="28"/>
        </w:rPr>
      </w:pPr>
    </w:p>
    <w:p>
      <w:pPr>
        <w:rPr>
          <w:rFonts w:ascii="仿宋" w:hAnsi="仿宋" w:eastAsia="仿宋"/>
          <w:b/>
          <w:color w:val="auto"/>
          <w:sz w:val="28"/>
          <w:szCs w:val="28"/>
        </w:rPr>
      </w:pPr>
      <w:r>
        <w:rPr>
          <w:rFonts w:ascii="仿宋" w:hAnsi="仿宋" w:eastAsia="仿宋"/>
          <w:b/>
          <w:color w:val="auto"/>
          <w:sz w:val="28"/>
          <w:szCs w:val="28"/>
        </w:rPr>
        <w:t xml:space="preserve">   </w:t>
      </w:r>
    </w:p>
    <w:p>
      <w:pPr>
        <w:spacing w:line="500" w:lineRule="exact"/>
        <w:ind w:firstLine="560" w:firstLineChars="20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参与人根据公开</w:t>
      </w:r>
      <w:r>
        <w:rPr>
          <w:rFonts w:hint="eastAsia" w:ascii="仿宋" w:hAnsi="仿宋" w:eastAsia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/>
          <w:color w:val="auto"/>
          <w:sz w:val="28"/>
          <w:szCs w:val="28"/>
        </w:rPr>
        <w:t>文件中对售后服务的要求，结合自身实际情况进行承诺</w:t>
      </w:r>
      <w:r>
        <w:rPr>
          <w:rFonts w:ascii="仿宋" w:hAnsi="仿宋" w:eastAsia="仿宋"/>
          <w:color w:val="auto"/>
          <w:sz w:val="28"/>
          <w:szCs w:val="28"/>
        </w:rPr>
        <w:t>（含</w:t>
      </w:r>
      <w:r>
        <w:rPr>
          <w:rFonts w:hint="eastAsia" w:ascii="仿宋" w:hAnsi="仿宋" w:eastAsia="仿宋"/>
          <w:color w:val="auto"/>
          <w:sz w:val="28"/>
          <w:szCs w:val="28"/>
        </w:rPr>
        <w:t>产品质量</w:t>
      </w:r>
      <w:r>
        <w:rPr>
          <w:rFonts w:ascii="仿宋" w:hAnsi="仿宋" w:eastAsia="仿宋"/>
          <w:color w:val="auto"/>
          <w:sz w:val="28"/>
          <w:szCs w:val="28"/>
        </w:rPr>
        <w:t>保障体系等）、交货</w:t>
      </w:r>
      <w:r>
        <w:rPr>
          <w:rFonts w:hint="eastAsia" w:ascii="仿宋" w:hAnsi="仿宋" w:eastAsia="仿宋"/>
          <w:color w:val="auto"/>
          <w:sz w:val="28"/>
          <w:szCs w:val="28"/>
        </w:rPr>
        <w:t>周</w:t>
      </w:r>
      <w:r>
        <w:rPr>
          <w:rFonts w:ascii="仿宋" w:hAnsi="仿宋" w:eastAsia="仿宋"/>
          <w:color w:val="auto"/>
          <w:sz w:val="28"/>
          <w:szCs w:val="28"/>
        </w:rPr>
        <w:t>期承诺等</w:t>
      </w:r>
      <w:r>
        <w:rPr>
          <w:rFonts w:hint="eastAsia" w:ascii="仿宋" w:hAnsi="仿宋" w:eastAsia="仿宋"/>
          <w:color w:val="auto"/>
          <w:sz w:val="28"/>
          <w:szCs w:val="28"/>
        </w:rPr>
        <w:t>。</w:t>
      </w:r>
    </w:p>
    <w:p>
      <w:pPr>
        <w:spacing w:line="500" w:lineRule="exact"/>
        <w:ind w:firstLine="48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承诺如下：</w:t>
      </w:r>
    </w:p>
    <w:p>
      <w:pPr>
        <w:spacing w:line="420" w:lineRule="exact"/>
        <w:ind w:firstLine="480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ascii="仿宋" w:hAnsi="仿宋" w:eastAsia="仿宋"/>
          <w:color w:val="auto"/>
          <w:sz w:val="28"/>
          <w:szCs w:val="28"/>
        </w:rPr>
        <w:t xml:space="preserve">                       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ind w:firstLine="3640" w:firstLineChars="130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参 与 人（</w:t>
      </w:r>
      <w:r>
        <w:rPr>
          <w:rFonts w:hint="eastAsia" w:ascii="仿宋" w:hAnsi="仿宋" w:eastAsia="仿宋"/>
          <w:color w:val="auto"/>
          <w:sz w:val="28"/>
          <w:szCs w:val="28"/>
          <w:lang w:val="zh-CN"/>
        </w:rPr>
        <w:t>公司全称并加盖公章</w:t>
      </w:r>
      <w:r>
        <w:rPr>
          <w:rFonts w:hint="eastAsia" w:ascii="仿宋" w:hAnsi="仿宋" w:eastAsia="仿宋"/>
          <w:color w:val="auto"/>
          <w:sz w:val="28"/>
          <w:szCs w:val="28"/>
        </w:rPr>
        <w:t>）：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 xml:space="preserve">                          参与人授权代表：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  </w:t>
      </w:r>
      <w:r>
        <w:rPr>
          <w:rFonts w:ascii="仿宋" w:hAnsi="仿宋" w:eastAsia="仿宋"/>
          <w:color w:val="auto"/>
          <w:sz w:val="28"/>
          <w:szCs w:val="28"/>
          <w:u w:val="single"/>
        </w:rPr>
        <w:t xml:space="preserve">   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</w:t>
      </w:r>
    </w:p>
    <w:p>
      <w:pPr>
        <w:spacing w:line="420" w:lineRule="exact"/>
        <w:ind w:firstLine="426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 xml:space="preserve">                      </w:t>
      </w:r>
      <w:r>
        <w:rPr>
          <w:rFonts w:ascii="仿宋" w:hAnsi="仿宋" w:eastAsia="仿宋"/>
          <w:color w:val="auto"/>
          <w:sz w:val="28"/>
          <w:szCs w:val="28"/>
        </w:rPr>
        <w:t xml:space="preserve">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日   </w:t>
      </w:r>
      <w:r>
        <w:rPr>
          <w:rFonts w:ascii="仿宋" w:hAnsi="仿宋" w:eastAsia="仿宋"/>
          <w:color w:val="auto"/>
          <w:sz w:val="28"/>
          <w:szCs w:val="28"/>
        </w:rPr>
        <w:t xml:space="preserve">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  期：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          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/>
    <w:p>
      <w:pPr>
        <w:rPr>
          <w:rFonts w:hint="default"/>
          <w:lang w:val="en-US" w:eastAsia="zh-CN"/>
        </w:rPr>
      </w:pPr>
    </w:p>
    <w:sectPr>
      <w:headerReference r:id="rId8" w:type="default"/>
      <w:pgSz w:w="11906" w:h="16838"/>
      <w:pgMar w:top="1440" w:right="1274" w:bottom="1440" w:left="1276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001938744"/>
      <w:docPartObj>
        <w:docPartGallery w:val="autotext"/>
      </w:docPartObj>
    </w:sdtPr>
    <w:sdtContent>
      <w:sdt>
        <w:sdtPr>
          <w:id w:val="-1705238520"/>
          <w:docPartObj>
            <w:docPartGallery w:val="autotext"/>
          </w:docPartObj>
        </w:sdtPr>
        <w:sdtContent>
          <w:p>
            <w:pPr>
              <w:pStyle w:val="3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 xml:space="preserve">        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b/>
        <w:bCs/>
        <w:sz w:val="24"/>
        <w:szCs w:val="24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center" w:pos="4737"/>
        <w:tab w:val="left" w:pos="5248"/>
        <w:tab w:val="left" w:pos="7558"/>
      </w:tabs>
      <w:jc w:val="center"/>
      <w:rPr>
        <w:rFonts w:hint="eastAsia"/>
        <w:lang w:val="en-US" w:eastAsia="zh-CN"/>
      </w:rPr>
    </w:pPr>
    <w:r>
      <w:rPr>
        <w:rFonts w:hint="eastAsia"/>
        <w:lang w:val="en-US" w:eastAsia="zh-CN"/>
      </w:rPr>
      <w:drawing>
        <wp:inline distT="0" distB="0" distL="114300" distR="114300">
          <wp:extent cx="3159760" cy="413385"/>
          <wp:effectExtent l="0" t="0" r="10160" b="13335"/>
          <wp:docPr id="8" name="图片 8" descr="校名透明背景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图片 8" descr="校名透明背景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159760" cy="4133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center" w:pos="4737"/>
        <w:tab w:val="left" w:pos="5248"/>
        <w:tab w:val="left" w:pos="7558"/>
      </w:tabs>
      <w:jc w:val="center"/>
      <w:rPr>
        <w:rFonts w:hint="eastAsia"/>
        <w:lang w:val="en-US" w:eastAsia="zh-CN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eastAsia"/>
        <w:lang w:val="en-US" w:eastAsia="zh-CN"/>
      </w:rPr>
    </w:pPr>
    <w:r>
      <w:rPr>
        <w:rFonts w:hint="eastAsia"/>
        <w:lang w:val="en-US" w:eastAsia="zh-CN"/>
      </w:rPr>
      <w:t>郑州城轨交通中等专业学校空调维修项目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both"/>
      <w:rPr>
        <w:rFonts w:ascii="仿宋" w:hAnsi="仿宋" w:eastAsia="仿宋"/>
        <w:sz w:val="21"/>
        <w:szCs w:val="21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8C3A7"/>
    <w:multiLevelType w:val="singleLevel"/>
    <w:tmpl w:val="0DB8C3A7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5CCE0CAE"/>
    <w:multiLevelType w:val="multilevel"/>
    <w:tmpl w:val="5CCE0CAE"/>
    <w:lvl w:ilvl="0" w:tentative="0">
      <w:start w:val="1"/>
      <w:numFmt w:val="decimal"/>
      <w:lvlText w:val="%1."/>
      <w:lvlJc w:val="left"/>
      <w:pPr>
        <w:tabs>
          <w:tab w:val="left" w:pos="1469"/>
        </w:tabs>
        <w:ind w:left="1469" w:hanging="419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839"/>
        </w:tabs>
        <w:ind w:left="839" w:hanging="419"/>
      </w:pPr>
      <w:rPr>
        <w:rFonts w:hint="eastAsia"/>
        <w:b w:val="0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E7745E"/>
    <w:rsid w:val="05D25970"/>
    <w:rsid w:val="07312C38"/>
    <w:rsid w:val="09073D38"/>
    <w:rsid w:val="09A17482"/>
    <w:rsid w:val="0A5D5AE3"/>
    <w:rsid w:val="0E94595C"/>
    <w:rsid w:val="12786E77"/>
    <w:rsid w:val="13AA1057"/>
    <w:rsid w:val="165A3089"/>
    <w:rsid w:val="1CAE0B65"/>
    <w:rsid w:val="1CBD3B7A"/>
    <w:rsid w:val="1E2D351B"/>
    <w:rsid w:val="1F3E3C54"/>
    <w:rsid w:val="27721200"/>
    <w:rsid w:val="2AA13600"/>
    <w:rsid w:val="2C943C86"/>
    <w:rsid w:val="2EB930C6"/>
    <w:rsid w:val="2F0B1AB3"/>
    <w:rsid w:val="33324931"/>
    <w:rsid w:val="33E60823"/>
    <w:rsid w:val="3B2849B2"/>
    <w:rsid w:val="3FDA3FA0"/>
    <w:rsid w:val="41C341C6"/>
    <w:rsid w:val="432A44EE"/>
    <w:rsid w:val="44F8629E"/>
    <w:rsid w:val="486229A0"/>
    <w:rsid w:val="49120CA3"/>
    <w:rsid w:val="5310139E"/>
    <w:rsid w:val="5336725E"/>
    <w:rsid w:val="5544108C"/>
    <w:rsid w:val="56D54D0D"/>
    <w:rsid w:val="57B34E02"/>
    <w:rsid w:val="586A0ED7"/>
    <w:rsid w:val="603C41A4"/>
    <w:rsid w:val="61381B75"/>
    <w:rsid w:val="6241427B"/>
    <w:rsid w:val="6537430D"/>
    <w:rsid w:val="682256CF"/>
    <w:rsid w:val="708A4E60"/>
    <w:rsid w:val="75061271"/>
    <w:rsid w:val="78EF3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2" w:lineRule="auto"/>
      <w:jc w:val="both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0"/>
    <w:rPr>
      <w:rFonts w:hAnsi="Courier New" w:cs="Courier New" w:asciiTheme="minorEastAsia"/>
    </w:rPr>
  </w:style>
  <w:style w:type="paragraph" w:styleId="3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paragraph" w:customStyle="1" w:styleId="9">
    <w:name w:val="Default"/>
    <w:qFormat/>
    <w:uiPriority w:val="0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宋体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10">
    <w:name w:val="font51"/>
    <w:basedOn w:val="7"/>
    <w:qFormat/>
    <w:uiPriority w:val="0"/>
    <w:rPr>
      <w:rFonts w:hint="default" w:ascii="Verdana" w:hAnsi="Verdana" w:cs="Verdana"/>
      <w:color w:val="333333"/>
      <w:sz w:val="21"/>
      <w:szCs w:val="21"/>
      <w:u w:val="none"/>
    </w:rPr>
  </w:style>
  <w:style w:type="character" w:customStyle="1" w:styleId="11">
    <w:name w:val="font132"/>
    <w:basedOn w:val="7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paragraph" w:customStyle="1" w:styleId="12">
    <w:name w:val="样式3"/>
    <w:basedOn w:val="2"/>
    <w:qFormat/>
    <w:uiPriority w:val="0"/>
    <w:pPr>
      <w:widowControl w:val="0"/>
      <w:spacing w:after="0" w:line="0" w:lineRule="atLeast"/>
      <w:outlineLvl w:val="0"/>
    </w:pPr>
    <w:rPr>
      <w:rFonts w:ascii="宋体" w:eastAsia="宋体" w:cs="Times New Roman"/>
      <w:kern w:val="2"/>
      <w:sz w:val="28"/>
      <w:szCs w:val="20"/>
    </w:rPr>
  </w:style>
  <w:style w:type="character" w:customStyle="1" w:styleId="13">
    <w:name w:val="font131"/>
    <w:basedOn w:val="7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header" Target="header4.xml"/><Relationship Id="rId7" Type="http://schemas.openxmlformats.org/officeDocument/2006/relationships/footer" Target="footer2.xml"/><Relationship Id="rId6" Type="http://schemas.openxmlformats.org/officeDocument/2006/relationships/header" Target="header3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image" Target="media/image1.png"/><Relationship Id="rId10" Type="http://schemas.openxmlformats.org/officeDocument/2006/relationships/image" Target="media/image2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Administrator.2013-20170214AS</dc:creator>
  <cp:lastModifiedBy>苡蕤蕤</cp:lastModifiedBy>
  <cp:lastPrinted>2020-07-10T06:12:00Z</cp:lastPrinted>
  <dcterms:modified xsi:type="dcterms:W3CDTF">2020-10-21T06:27:30Z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