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color w:val="auto"/>
          <w:lang w:eastAsia="zh-CN"/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1" name="图片 1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校徽透明背景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3970" b="635"/>
            <wp:docPr id="4" name="图片 4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校名透明背景png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</w:pPr>
      <w:bookmarkStart w:id="0" w:name="_Hlk38472698"/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郑州城轨交通中等专业学校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/>
          <w:b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关于</w:t>
      </w:r>
      <w:r>
        <w:rPr>
          <w:rFonts w:hint="eastAsia" w:ascii="仿宋" w:hAnsi="仿宋" w:eastAsia="仿宋"/>
          <w:b/>
          <w:sz w:val="44"/>
          <w:szCs w:val="44"/>
        </w:rPr>
        <w:t>招生简章印制项目</w:t>
      </w:r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/>
          <w:b/>
          <w:sz w:val="44"/>
          <w:szCs w:val="4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公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  <w:lang w:eastAsia="zh-CN"/>
        </w:rPr>
        <w:t>竞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函</w:t>
      </w:r>
    </w:p>
    <w:p>
      <w:pPr>
        <w:spacing w:line="500" w:lineRule="exact"/>
        <w:ind w:firstLine="1807" w:firstLineChars="500"/>
        <w:jc w:val="both"/>
        <w:rPr>
          <w:rFonts w:hint="default" w:ascii="仿宋" w:hAnsi="仿宋" w:eastAsia="仿宋" w:cs="仿宋"/>
          <w:b/>
          <w:color w:val="auto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项目编号：</w:t>
      </w:r>
      <w:r>
        <w:rPr>
          <w:rFonts w:hint="eastAsia" w:ascii="仿宋" w:hAnsi="仿宋" w:eastAsia="仿宋" w:cs="仿宋"/>
          <w:b/>
          <w:color w:val="auto"/>
          <w:sz w:val="36"/>
          <w:szCs w:val="36"/>
          <w:lang w:val="en-US" w:eastAsia="zh-CN"/>
        </w:rPr>
        <w:t>ZZCG20210323</w:t>
      </w:r>
    </w:p>
    <w:p>
      <w:pPr>
        <w:pStyle w:val="10"/>
        <w:spacing w:line="360" w:lineRule="auto"/>
        <w:ind w:firstLine="1807" w:firstLineChars="500"/>
        <w:jc w:val="both"/>
        <w:outlineLvl w:val="0"/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</w:pPr>
      <w:bookmarkStart w:id="1" w:name="_Toc160880485"/>
      <w:bookmarkStart w:id="2" w:name="_Toc160880118"/>
      <w:bookmarkStart w:id="3" w:name="_Toc169332792"/>
      <w:r>
        <w:rPr>
          <w:rFonts w:hint="eastAsia" w:ascii="仿宋" w:hAnsi="仿宋" w:eastAsia="仿宋" w:cs="仿宋"/>
          <w:b/>
          <w:color w:val="auto"/>
          <w:sz w:val="36"/>
          <w:szCs w:val="36"/>
        </w:rPr>
        <w:t>项目名称</w:t>
      </w:r>
      <w:bookmarkEnd w:id="1"/>
      <w:bookmarkEnd w:id="2"/>
      <w:bookmarkEnd w:id="3"/>
      <w:r>
        <w:rPr>
          <w:rFonts w:hint="eastAsia" w:ascii="仿宋" w:hAnsi="仿宋" w:eastAsia="仿宋" w:cs="仿宋"/>
          <w:b/>
          <w:color w:val="auto"/>
          <w:sz w:val="36"/>
          <w:szCs w:val="36"/>
        </w:rPr>
        <w:t>：</w:t>
      </w:r>
      <w:bookmarkStart w:id="4" w:name="_Toc273178686"/>
      <w:bookmarkStart w:id="5" w:name="_Toc267059519"/>
      <w:bookmarkStart w:id="6" w:name="_Toc253066567"/>
      <w:bookmarkStart w:id="7" w:name="_Toc212454753"/>
      <w:bookmarkStart w:id="8" w:name="_Toc249325665"/>
      <w:bookmarkStart w:id="9" w:name="_Toc169332904"/>
      <w:bookmarkStart w:id="10" w:name="_Toc212526081"/>
      <w:bookmarkStart w:id="11" w:name="_Toc266868624"/>
      <w:bookmarkStart w:id="12" w:name="_Toc259520819"/>
      <w:bookmarkStart w:id="13" w:name="_Toc255974963"/>
      <w:bookmarkStart w:id="14" w:name="_Toc236021402"/>
      <w:bookmarkStart w:id="15" w:name="_Toc211937196"/>
      <w:bookmarkStart w:id="16" w:name="_Toc235438227"/>
      <w:bookmarkStart w:id="17" w:name="_Toc235437942"/>
      <w:bookmarkStart w:id="18" w:name="_Toc227058483"/>
      <w:bookmarkStart w:id="19" w:name="_Toc267059010"/>
      <w:bookmarkStart w:id="20" w:name="_Toc170798743"/>
      <w:bookmarkStart w:id="21" w:name="_Toc266870386"/>
      <w:bookmarkStart w:id="22" w:name="_Toc266870861"/>
      <w:bookmarkStart w:id="23" w:name="_Toc267059161"/>
      <w:bookmarkStart w:id="24" w:name="_Toc169332794"/>
      <w:bookmarkStart w:id="25" w:name="_Toc212456146"/>
      <w:bookmarkStart w:id="26" w:name="_Toc212530253"/>
      <w:bookmarkStart w:id="27" w:name="_Toc223146565"/>
      <w:bookmarkStart w:id="28" w:name="_Toc259692600"/>
      <w:bookmarkStart w:id="29" w:name="_Toc254790852"/>
      <w:bookmarkStart w:id="30" w:name="_Toc219800200"/>
      <w:bookmarkStart w:id="31" w:name="_Toc267060407"/>
      <w:bookmarkStart w:id="32" w:name="_Toc267060022"/>
      <w:bookmarkStart w:id="33" w:name="_Toc217891359"/>
      <w:bookmarkStart w:id="34" w:name="_Toc251613780"/>
      <w:bookmarkStart w:id="35" w:name="_Toc267059786"/>
      <w:bookmarkStart w:id="36" w:name="_Toc259692693"/>
      <w:bookmarkStart w:id="37" w:name="_Toc235438297"/>
      <w:bookmarkStart w:id="38" w:name="_Toc267059633"/>
      <w:bookmarkStart w:id="39" w:name="_Toc160880487"/>
      <w:bookmarkStart w:id="40" w:name="_Toc267059899"/>
      <w:bookmarkStart w:id="41" w:name="_Toc177985424"/>
      <w:bookmarkStart w:id="42" w:name="_Toc225669277"/>
      <w:bookmarkStart w:id="43" w:name="_Toc258401210"/>
      <w:bookmarkStart w:id="44" w:name="_Toc207014580"/>
      <w:bookmarkStart w:id="45" w:name="_Toc267060162"/>
      <w:bookmarkStart w:id="46" w:name="_Toc266868924"/>
      <w:bookmarkStart w:id="47" w:name="_Toc216241307"/>
      <w:bookmarkStart w:id="48" w:name="_Toc251586187"/>
      <w:r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  <w:t>郑州城轨交通中等专业学校</w:t>
      </w:r>
    </w:p>
    <w:p>
      <w:pPr>
        <w:pStyle w:val="10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  <w:t>关于招生简章印制项目</w:t>
      </w:r>
    </w:p>
    <w:p>
      <w:pPr>
        <w:pStyle w:val="10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一、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竞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价邀请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函</w:t>
      </w:r>
    </w:p>
    <w:p>
      <w:pPr>
        <w:spacing w:after="0" w:line="500" w:lineRule="exact"/>
        <w:ind w:firstLine="425" w:firstLineChars="152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bookmarkStart w:id="49" w:name="_Hlk10840310"/>
      <w:r>
        <w:rPr>
          <w:rFonts w:hint="eastAsia" w:ascii="仿宋" w:hAnsi="仿宋" w:eastAsia="仿宋" w:cs="仿宋"/>
          <w:color w:val="auto"/>
          <w:sz w:val="28"/>
          <w:szCs w:val="28"/>
        </w:rPr>
        <w:t>一、项目说明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项目编号：</w:t>
      </w:r>
      <w:r>
        <w:rPr>
          <w:rFonts w:hint="eastAsia" w:ascii="仿宋" w:hAnsi="仿宋" w:eastAsia="仿宋"/>
          <w:sz w:val="28"/>
          <w:szCs w:val="28"/>
          <w:lang w:eastAsia="zh-CN"/>
        </w:rPr>
        <w:t>ZZCG202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10323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项目名称：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郑州城轨交通中等专业学校关于招生简章印制项目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数量及主要技术要求:详见《公开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项目介绍》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参与人资格标准：</w:t>
      </w:r>
    </w:p>
    <w:p>
      <w:pPr>
        <w:spacing w:after="0" w:line="500" w:lineRule="exact"/>
        <w:ind w:left="1410" w:leftChars="322" w:hanging="702" w:hangingChars="2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（1）参与人应具有独立法人资格，具有项目所需经营范围且具有印刷经营许可证。</w:t>
      </w:r>
    </w:p>
    <w:p>
      <w:pPr>
        <w:spacing w:after="0" w:line="500" w:lineRule="exact"/>
        <w:ind w:left="1410" w:leftChars="322" w:hanging="702" w:hangingChars="2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（2）参与人应具</w:t>
      </w:r>
      <w:r>
        <w:rPr>
          <w:rFonts w:ascii="仿宋" w:hAnsi="仿宋" w:eastAsia="仿宋"/>
          <w:sz w:val="28"/>
          <w:szCs w:val="28"/>
        </w:rPr>
        <w:t>有服务的资格</w:t>
      </w:r>
      <w:r>
        <w:rPr>
          <w:rFonts w:hint="eastAsia" w:ascii="仿宋" w:hAnsi="仿宋" w:eastAsia="仿宋"/>
          <w:sz w:val="28"/>
          <w:szCs w:val="28"/>
        </w:rPr>
        <w:t>及</w:t>
      </w:r>
      <w:r>
        <w:rPr>
          <w:rFonts w:ascii="仿宋" w:hAnsi="仿宋" w:eastAsia="仿宋"/>
          <w:sz w:val="28"/>
          <w:szCs w:val="28"/>
        </w:rPr>
        <w:t>能力</w:t>
      </w:r>
      <w:r>
        <w:rPr>
          <w:rFonts w:hint="eastAsia" w:ascii="仿宋" w:hAnsi="仿宋" w:eastAsia="仿宋"/>
          <w:sz w:val="28"/>
          <w:szCs w:val="28"/>
        </w:rPr>
        <w:t>。</w:t>
      </w:r>
    </w:p>
    <w:p>
      <w:pPr>
        <w:spacing w:after="0" w:line="500" w:lineRule="exact"/>
        <w:ind w:left="1130" w:leftChars="322" w:hanging="422" w:hangingChars="1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（3）参与人应遵守中国的有关法律、法规和规章的规定。</w:t>
      </w:r>
    </w:p>
    <w:p>
      <w:pPr>
        <w:spacing w:after="0" w:line="500" w:lineRule="exact"/>
        <w:ind w:left="1130" w:leftChars="322" w:hanging="422" w:hangingChars="151"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（4）参与人须有良好的商业信誉和健全的财务制度。</w:t>
      </w:r>
    </w:p>
    <w:p>
      <w:pPr>
        <w:spacing w:after="0" w:line="500" w:lineRule="exact"/>
        <w:ind w:left="1130" w:leftChars="322" w:hanging="422" w:hangingChars="151"/>
        <w:jc w:val="left"/>
        <w:rPr>
          <w:rFonts w:ascii="仿宋" w:hAnsi="仿宋" w:eastAsia="仿宋"/>
          <w:color w:val="FF0000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（5）参与人有依法缴纳税金和社会保障资金的良好记录。</w:t>
      </w:r>
    </w:p>
    <w:p>
      <w:pPr>
        <w:spacing w:after="0" w:line="500" w:lineRule="exact"/>
        <w:ind w:left="1130" w:leftChars="322" w:hanging="422" w:hangingChars="151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报价响应文件递交方式：密封报价并邮寄。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报价响应文件递交截止时间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  <w:t>：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20</w:t>
      </w:r>
      <w:r>
        <w:rPr>
          <w:rFonts w:hint="eastAsia" w:ascii="仿宋" w:hAnsi="仿宋" w:eastAsia="仿宋"/>
          <w:sz w:val="28"/>
          <w:szCs w:val="28"/>
          <w:shd w:val="clear" w:color="auto" w:fill="FFFFFF"/>
          <w:lang w:val="en-US" w:eastAsia="zh-CN"/>
        </w:rPr>
        <w:t>21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/>
          <w:sz w:val="28"/>
          <w:szCs w:val="28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/>
          <w:sz w:val="28"/>
          <w:szCs w:val="28"/>
        </w:rPr>
        <w:t>月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28</w:t>
      </w:r>
      <w:r>
        <w:rPr>
          <w:rFonts w:hint="eastAsia" w:ascii="仿宋" w:hAnsi="仿宋" w:eastAsia="仿宋"/>
          <w:sz w:val="28"/>
          <w:szCs w:val="28"/>
        </w:rPr>
        <w:t>日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上午</w:t>
      </w:r>
      <w:r>
        <w:rPr>
          <w:rFonts w:ascii="仿宋" w:hAnsi="仿宋" w:eastAsia="仿宋"/>
          <w:sz w:val="28"/>
          <w:szCs w:val="28"/>
          <w:shd w:val="clear" w:color="auto" w:fill="FFFFFF"/>
        </w:rPr>
        <w:t>1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2:</w:t>
      </w:r>
      <w:r>
        <w:rPr>
          <w:rFonts w:ascii="仿宋" w:hAnsi="仿宋" w:eastAsia="仿宋"/>
          <w:sz w:val="28"/>
          <w:szCs w:val="28"/>
          <w:shd w:val="clear" w:color="auto" w:fill="FFFFFF"/>
        </w:rPr>
        <w:t>00</w:t>
      </w:r>
      <w:r>
        <w:rPr>
          <w:rFonts w:hint="eastAsia" w:ascii="仿宋" w:hAnsi="仿宋" w:eastAsia="仿宋"/>
          <w:sz w:val="28"/>
          <w:szCs w:val="28"/>
          <w:shd w:val="clear" w:color="auto" w:fill="FFFFFF"/>
        </w:rPr>
        <w:t>前</w:t>
      </w:r>
      <w:r>
        <w:rPr>
          <w:rFonts w:hint="eastAsia" w:ascii="仿宋" w:hAnsi="仿宋" w:eastAsia="仿宋" w:cs="仿宋"/>
          <w:color w:val="auto"/>
          <w:sz w:val="28"/>
          <w:szCs w:val="28"/>
          <w:shd w:val="clear" w:color="auto" w:fill="FFFFFF"/>
        </w:rPr>
        <w:t>（以参与人快递寄出时间为准）。</w:t>
      </w:r>
    </w:p>
    <w:p>
      <w:pPr>
        <w:spacing w:after="0" w:line="500" w:lineRule="exact"/>
        <w:ind w:firstLine="420" w:firstLineChars="150"/>
        <w:jc w:val="both"/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7. 报价响应文件递交地点：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</w:p>
    <w:p>
      <w:pPr>
        <w:spacing w:after="0" w:line="500" w:lineRule="exact"/>
        <w:ind w:left="839"/>
        <w:jc w:val="both"/>
        <w:rPr>
          <w:rFonts w:hint="default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联系人：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杜倩文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；联系电话：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13071033298</w:t>
      </w:r>
    </w:p>
    <w:p>
      <w:pPr>
        <w:spacing w:after="0" w:line="500" w:lineRule="exact"/>
        <w:ind w:firstLine="840" w:firstLineChars="300"/>
        <w:jc w:val="both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本项目最终成交结果会在中教集团后勤贤知平台“中标信息公示”板块公示，网址：</w:t>
      </w:r>
      <w:bookmarkStart w:id="324" w:name="_GoBack"/>
      <w:bookmarkEnd w:id="324"/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www.ceghqxz.com。本项目监督投诉部门：中教集团内控部；投诉电话：0791-88102608；投诉邮箱：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fldChar w:fldCharType="begin"/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instrText xml:space="preserve"> HYPERLINK "mailto:Neikongbu@educationgroup.cn" </w:instrTex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fldChar w:fldCharType="separate"/>
      </w:r>
      <w:r>
        <w:rPr>
          <w:rStyle w:val="8"/>
          <w:rFonts w:hint="eastAsia" w:ascii="仿宋" w:hAnsi="仿宋" w:eastAsia="仿宋" w:cs="仿宋"/>
          <w:sz w:val="28"/>
          <w:szCs w:val="28"/>
          <w:lang w:val="en-US" w:eastAsia="zh-CN"/>
        </w:rPr>
        <w:t>Neikongbu@educationgroup.cn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fldChar w:fldCharType="end"/>
      </w:r>
    </w:p>
    <w:p>
      <w:pPr>
        <w:spacing w:after="0" w:line="500" w:lineRule="exact"/>
        <w:ind w:firstLine="840" w:firstLineChars="300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二、参与人须知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1. 所有货物均以人民币报价；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 报价响应文件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份，报价响应文件必须用A4幅面纸张打印，须由参与人填写并加盖公章（正本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份）；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3. 报价响应文件用不退色墨水书写或打印，因字迹潦草或表达不清所引起的后果由参与人自负；</w:t>
      </w:r>
    </w:p>
    <w:p>
      <w:pPr>
        <w:widowControl w:val="0"/>
        <w:spacing w:after="0" w:line="500" w:lineRule="exact"/>
        <w:ind w:left="426"/>
        <w:jc w:val="both"/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4. 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</w:rPr>
        <w:t>报价响应文件及所有相关资料需同时进行密封处理，并在密封处加盖公章，未做密封处理及未加盖公章的视为无效报价；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5. 一个参与人只能提交一个报价响应文件。但如果参与人之间存在下列互为关联关系情形之一的，不得同时参加本项目报价：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(1) 法定代表人为同一人的两个及两个以上法人；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(2) 母公司、直接或间接持股50％及以上的被投资公司;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(3) 均为同一家母公司直接或间接持股50％及以上的被投资公司。</w:t>
      </w:r>
    </w:p>
    <w:p>
      <w:pPr>
        <w:spacing w:after="0" w:line="500" w:lineRule="exact"/>
        <w:ind w:firstLine="425" w:firstLineChars="152"/>
        <w:jc w:val="left"/>
        <w:rPr>
          <w:rFonts w:hint="eastAsia" w:ascii="仿宋" w:hAnsi="仿宋" w:eastAsia="仿宋" w:cs="仿宋"/>
          <w:color w:val="FF000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三、售后服务要求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1.后期加印不得超过合同约定单价；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2.下单后在七个工作日印刷完成并送货到校；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3.纸质色泽一致，印刷字迹清晰，硬壳平整不翘。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四、确定成交参与人标准及原则：</w:t>
      </w:r>
    </w:p>
    <w:p>
      <w:pPr>
        <w:widowControl w:val="0"/>
        <w:spacing w:after="0" w:line="500" w:lineRule="exact"/>
        <w:ind w:left="426" w:firstLine="560" w:firstLineChars="200"/>
        <w:jc w:val="lef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符合采购需求、质量和服务要求,经过磋商所报价格为合理价格的参与人为成交参与人，最低报价不作为成交的保证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。第一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放弃成交、或因不可抗力提出不能履行合同，或由特殊情况和充分理由说明第二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对采购人更有利，且不影响公平竞争秩序，采购人可以确定第二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成交参与人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为成交供应商，依此类推。</w:t>
      </w:r>
    </w:p>
    <w:p>
      <w:pPr>
        <w:pStyle w:val="10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10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10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10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10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10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10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10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10"/>
        <w:spacing w:line="360" w:lineRule="auto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</w:p>
    <w:p>
      <w:pPr>
        <w:pStyle w:val="10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二、公开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竞价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项目介绍</w:t>
      </w:r>
    </w:p>
    <w:p>
      <w:pPr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  <w:t>报价说明：</w:t>
      </w:r>
    </w:p>
    <w:p>
      <w:pPr>
        <w:numPr>
          <w:ilvl w:val="0"/>
          <w:numId w:val="2"/>
        </w:numPr>
        <w:ind w:left="0" w:leftChars="0" w:firstLine="0" w:firstLineChars="0"/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  <w:t>此报价为一次性报价。</w:t>
      </w:r>
      <w:bookmarkEnd w:id="49"/>
    </w:p>
    <w:p>
      <w:pPr>
        <w:numPr>
          <w:ilvl w:val="0"/>
          <w:numId w:val="2"/>
        </w:numPr>
        <w:ind w:left="0" w:leftChars="0" w:firstLine="0" w:firstLineChars="0"/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  <w:t>需先印制样册一版，设计版面确认无误后进行批量印制。</w:t>
      </w:r>
    </w:p>
    <w:p>
      <w:pPr>
        <w:spacing w:line="420" w:lineRule="exact"/>
        <w:jc w:val="center"/>
        <w:rPr>
          <w:rFonts w:ascii="仿宋" w:hAnsi="仿宋" w:eastAsia="仿宋"/>
          <w:b/>
          <w:sz w:val="36"/>
          <w:szCs w:val="36"/>
        </w:rPr>
      </w:pPr>
      <w:r>
        <w:rPr>
          <w:rFonts w:hint="eastAsia" w:ascii="仿宋" w:hAnsi="仿宋" w:eastAsia="仿宋"/>
          <w:b/>
          <w:sz w:val="36"/>
          <w:szCs w:val="36"/>
        </w:rPr>
        <w:t>公开询价货物一览表</w:t>
      </w:r>
    </w:p>
    <w:tbl>
      <w:tblPr>
        <w:tblStyle w:val="5"/>
        <w:tblW w:w="9402" w:type="dxa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3"/>
        <w:gridCol w:w="1319"/>
        <w:gridCol w:w="2931"/>
        <w:gridCol w:w="594"/>
        <w:gridCol w:w="1725"/>
        <w:gridCol w:w="750"/>
        <w:gridCol w:w="765"/>
        <w:gridCol w:w="6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序号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物品名称</w:t>
            </w:r>
          </w:p>
        </w:tc>
        <w:tc>
          <w:tcPr>
            <w:tcW w:w="29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规格型号（技术参数）</w:t>
            </w:r>
          </w:p>
        </w:tc>
        <w:tc>
          <w:tcPr>
            <w:tcW w:w="5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单位</w:t>
            </w:r>
          </w:p>
        </w:tc>
        <w:tc>
          <w:tcPr>
            <w:tcW w:w="17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数量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单价（元）</w:t>
            </w: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总价（元）</w:t>
            </w:r>
          </w:p>
        </w:tc>
        <w:tc>
          <w:tcPr>
            <w:tcW w:w="6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5" w:hRule="atLeast"/>
        </w:trPr>
        <w:tc>
          <w:tcPr>
            <w:tcW w:w="6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招生简章</w:t>
            </w:r>
          </w:p>
        </w:tc>
        <w:tc>
          <w:tcPr>
            <w:tcW w:w="29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numPr>
                <w:ilvl w:val="0"/>
                <w:numId w:val="3"/>
              </w:numP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285mm*210mm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（共32页码）</w:t>
            </w:r>
          </w:p>
          <w:p>
            <w:pPr>
              <w:numPr>
                <w:ilvl w:val="0"/>
                <w:numId w:val="3"/>
              </w:numPr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封面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鲸王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250g铜版纸，内页157g铜版纸  封面铜版纸需要覆亚膜，装订需骑马钉装订</w:t>
            </w:r>
          </w:p>
        </w:tc>
        <w:tc>
          <w:tcPr>
            <w:tcW w:w="5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册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100000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</w:tr>
    </w:tbl>
    <w:p>
      <w:pPr>
        <w:numPr>
          <w:ilvl w:val="0"/>
          <w:numId w:val="0"/>
        </w:numPr>
        <w:ind w:leftChars="0"/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  <w:sectPr>
          <w:headerReference r:id="rId5" w:type="default"/>
          <w:footerReference r:id="rId6" w:type="default"/>
          <w:pgSz w:w="11906" w:h="16838"/>
          <w:pgMar w:top="1440" w:right="1416" w:bottom="1440" w:left="1134" w:header="851" w:footer="227" w:gutter="0"/>
          <w:pgNumType w:fmt="decimal"/>
          <w:cols w:space="0" w:num="1"/>
          <w:rtlGutter w:val="0"/>
          <w:docGrid w:type="lines" w:linePitch="312" w:charSpace="0"/>
        </w:sectPr>
      </w:pPr>
    </w:p>
    <w:p>
      <w:pPr>
        <w:spacing w:line="1000" w:lineRule="exact"/>
        <w:jc w:val="both"/>
        <w:rPr>
          <w:rFonts w:hint="eastAsia" w:ascii="仿宋" w:hAnsi="仿宋" w:eastAsia="仿宋" w:cs="仿宋"/>
          <w:b/>
          <w:color w:val="auto"/>
          <w:sz w:val="72"/>
          <w:szCs w:val="72"/>
        </w:rPr>
      </w:pPr>
    </w:p>
    <w:p>
      <w:pPr>
        <w:jc w:val="center"/>
        <w:rPr>
          <w:rFonts w:hint="eastAsia" w:eastAsiaTheme="minorEastAsia"/>
          <w:color w:val="auto"/>
          <w:lang w:eastAsia="zh-CN"/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2" name="图片 2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校徽透明背景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3970" b="635"/>
            <wp:docPr id="3" name="图片 3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校名透明背景png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郑州城轨交通中等专业学校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关于</w:t>
      </w:r>
      <w:r>
        <w:rPr>
          <w:rFonts w:hint="eastAsia" w:ascii="仿宋" w:hAnsi="仿宋" w:eastAsia="仿宋"/>
          <w:b/>
          <w:sz w:val="44"/>
          <w:szCs w:val="44"/>
        </w:rPr>
        <w:t>招生简章印制项目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报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价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响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应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文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件</w:t>
      </w:r>
    </w:p>
    <w:p>
      <w:pPr>
        <w:spacing w:line="500" w:lineRule="exact"/>
        <w:ind w:firstLine="2331" w:firstLineChars="645"/>
        <w:rPr>
          <w:rFonts w:hint="eastAsia" w:ascii="仿宋" w:hAnsi="仿宋" w:eastAsia="仿宋" w:cs="仿宋"/>
          <w:b/>
          <w:color w:val="auto"/>
          <w:sz w:val="36"/>
          <w:szCs w:val="36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参与人名称（公司全称）：XXXX</w:t>
      </w:r>
    </w:p>
    <w:p>
      <w:pPr>
        <w:spacing w:line="500" w:lineRule="exact"/>
        <w:ind w:firstLine="2331" w:firstLineChars="645"/>
        <w:rPr>
          <w:rFonts w:hint="eastAsia" w:ascii="仿宋" w:hAnsi="仿宋" w:eastAsia="仿宋" w:cs="仿宋"/>
          <w:b/>
          <w:color w:val="auto"/>
          <w:sz w:val="36"/>
          <w:szCs w:val="36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参与人授权代表：XXXX</w:t>
      </w:r>
    </w:p>
    <w:p>
      <w:pPr>
        <w:jc w:val="center"/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jc w:val="center"/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此封面应作为报价响应文件封面</w:t>
      </w:r>
    </w:p>
    <w:p>
      <w:pP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sectPr>
          <w:headerReference r:id="rId8" w:type="first"/>
          <w:headerReference r:id="rId7" w:type="default"/>
          <w:footerReference r:id="rId9" w:type="default"/>
          <w:type w:val="continuous"/>
          <w:pgSz w:w="11906" w:h="16838"/>
          <w:pgMar w:top="1440" w:right="1416" w:bottom="1440" w:left="1134" w:header="851" w:footer="227" w:gutter="0"/>
          <w:pgNumType w:fmt="decimal"/>
          <w:cols w:space="0" w:num="1"/>
          <w:rtlGutter w:val="0"/>
          <w:docGrid w:type="lines" w:linePitch="312" w:charSpace="0"/>
        </w:sect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bookmarkStart w:id="50" w:name="_Toc267059030"/>
      <w:bookmarkStart w:id="51" w:name="_Toc267059181"/>
      <w:bookmarkStart w:id="52" w:name="_Toc267060321"/>
      <w:bookmarkStart w:id="53" w:name="_Toc235438274"/>
      <w:bookmarkStart w:id="54" w:name="_Toc266868937"/>
      <w:bookmarkStart w:id="55" w:name="_Toc191803626"/>
      <w:bookmarkStart w:id="56" w:name="_Toc267060453"/>
      <w:bookmarkStart w:id="57" w:name="_Toc192996446"/>
      <w:bookmarkStart w:id="58" w:name="_Toc232302115"/>
      <w:bookmarkStart w:id="59" w:name="_Toc267060068"/>
      <w:bookmarkStart w:id="60" w:name="_Toc266870907"/>
      <w:bookmarkStart w:id="61" w:name="_Toc236021449"/>
      <w:bookmarkStart w:id="62" w:name="_Toc251613829"/>
      <w:bookmarkStart w:id="63" w:name="_Toc213208766"/>
      <w:bookmarkStart w:id="64" w:name="_Toc192996338"/>
      <w:bookmarkStart w:id="65" w:name="_Toc191789329"/>
      <w:bookmarkStart w:id="66" w:name="_Toc225669322"/>
      <w:bookmarkStart w:id="67" w:name="_Toc267059919"/>
      <w:bookmarkStart w:id="68" w:name="_Toc267059806"/>
      <w:bookmarkStart w:id="69" w:name="_Toc227058530"/>
      <w:bookmarkStart w:id="70" w:name="_Toc258401256"/>
      <w:bookmarkStart w:id="71" w:name="_Toc267060208"/>
      <w:bookmarkStart w:id="72" w:name="_Toc267059539"/>
      <w:bookmarkStart w:id="73" w:name="_Toc266868670"/>
      <w:bookmarkStart w:id="74" w:name="_Toc235438344"/>
      <w:bookmarkStart w:id="75" w:name="_Toc169332838"/>
      <w:bookmarkStart w:id="76" w:name="_Toc253066614"/>
      <w:bookmarkStart w:id="77" w:name="_Toc193165734"/>
      <w:bookmarkStart w:id="78" w:name="_Toc259520865"/>
      <w:bookmarkStart w:id="79" w:name="_Toc192664153"/>
      <w:bookmarkStart w:id="80" w:name="_Toc230071147"/>
      <w:bookmarkStart w:id="81" w:name="_Toc254790899"/>
      <w:bookmarkStart w:id="82" w:name="_Toc170798793"/>
      <w:bookmarkStart w:id="83" w:name="_Toc266870432"/>
      <w:bookmarkStart w:id="84" w:name="_Toc266870833"/>
      <w:bookmarkStart w:id="85" w:name="_Toc267059653"/>
      <w:bookmarkStart w:id="86" w:name="_Toc249325711"/>
      <w:bookmarkStart w:id="87" w:name="_Toc193160448"/>
      <w:bookmarkStart w:id="88" w:name="_Toc259692647"/>
      <w:bookmarkStart w:id="89" w:name="_Toc160880529"/>
      <w:bookmarkStart w:id="90" w:name="_Toc211917116"/>
      <w:bookmarkStart w:id="91" w:name="_Toc251586231"/>
      <w:bookmarkStart w:id="92" w:name="_Toc273178698"/>
      <w:bookmarkStart w:id="93" w:name="_Toc255975007"/>
      <w:bookmarkStart w:id="94" w:name="_Toc235437991"/>
      <w:bookmarkStart w:id="95" w:name="_Toc203355733"/>
      <w:bookmarkStart w:id="96" w:name="_Toc213755939"/>
      <w:bookmarkStart w:id="97" w:name="_Toc169332949"/>
      <w:bookmarkStart w:id="98" w:name="_Toc191802690"/>
      <w:bookmarkStart w:id="99" w:name="_Toc213755995"/>
      <w:bookmarkStart w:id="100" w:name="_Toc182372782"/>
      <w:bookmarkStart w:id="101" w:name="_Toc181436565"/>
      <w:bookmarkStart w:id="102" w:name="_Toc213756051"/>
      <w:bookmarkStart w:id="103" w:name="_Toc213755858"/>
      <w:bookmarkStart w:id="104" w:name="_Toc182805217"/>
      <w:bookmarkStart w:id="105" w:name="_Toc219800243"/>
      <w:bookmarkStart w:id="106" w:name="_Toc217891402"/>
      <w:bookmarkStart w:id="107" w:name="_Toc223146608"/>
      <w:bookmarkStart w:id="108" w:name="_Toc192663835"/>
      <w:bookmarkStart w:id="109" w:name="_Toc180302913"/>
      <w:bookmarkStart w:id="110" w:name="_Toc181436461"/>
      <w:bookmarkStart w:id="111" w:name="_Toc177985469"/>
      <w:bookmarkStart w:id="112" w:name="_Toc160880160"/>
      <w:bookmarkStart w:id="113" w:name="_Toc192663686"/>
      <w:bookmarkStart w:id="114" w:name="_Toc259692740"/>
      <w:bookmarkStart w:id="115" w:name="_Toc191783222"/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1、</w:t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响应函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致：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根据贵方为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项目的公开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邀请（编号）: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，本签字代表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>（全名、职务）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正式授权并代表我方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>（参与人公司名称、地址）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提交下述文件正本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份和副本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(1) 分项报价表</w:t>
      </w:r>
    </w:p>
    <w:p>
      <w:pPr>
        <w:spacing w:after="0" w:line="480" w:lineRule="exact"/>
        <w:ind w:firstLine="425" w:firstLineChars="152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(2) 参与人资格证明文件</w:t>
      </w:r>
    </w:p>
    <w:p>
      <w:pPr>
        <w:spacing w:after="0" w:line="480" w:lineRule="exact"/>
        <w:ind w:firstLine="57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(3) 质保期和售后服务承诺书（采购物品为一般货物时需要）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据此函，签字代表宣布同意如下：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1.所附详细报价表中规定的应提供和交付的货物及服务报价总价（国内现场交货价）为人民币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，即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（中文表述）。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2.参与人已详细审查全部公开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文件，包括修改文件（如有的话）和有关附件，将自行承担因对全部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响应文件理解不正确或误解而产生的相应后果。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3.参与人保证遵守公开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文件的全部规定，参与人所提交的材料中所含的信息均为真实、准确、完整，且不具有任何误导性。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4.参与人将按公开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文件的规定履行合同责任和义务。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5.参与人同意提供按照采购单位可能要求的与其公开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有关的一切数据或资料，完全理解贵方不一定要接受最低的报价或收到的任何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响应文件。</w:t>
      </w:r>
    </w:p>
    <w:p>
      <w:pPr>
        <w:spacing w:after="0" w:line="48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6.与本此公开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有关的一切正式往来通讯请寄：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地址：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邮编：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电话：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传真：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  <w:u w:val="single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参与人授权代表签字： 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参与人（公司全称并加盖公章）：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pStyle w:val="13"/>
        <w:spacing w:line="480" w:lineRule="exact"/>
        <w:jc w:val="left"/>
        <w:outlineLvl w:val="9"/>
        <w:rPr>
          <w:rFonts w:hint="eastAsia" w:ascii="仿宋" w:hAnsi="仿宋" w:eastAsia="仿宋" w:cs="仿宋"/>
          <w:color w:val="auto"/>
          <w:szCs w:val="28"/>
        </w:rPr>
      </w:pPr>
      <w:r>
        <w:rPr>
          <w:rFonts w:hint="eastAsia" w:ascii="仿宋" w:hAnsi="仿宋" w:eastAsia="仿宋" w:cs="仿宋"/>
          <w:color w:val="auto"/>
          <w:szCs w:val="28"/>
        </w:rPr>
        <w:t xml:space="preserve">      日  期：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Cs w:val="28"/>
        </w:rPr>
        <w:t xml:space="preserve">年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</w:t>
      </w:r>
      <w:r>
        <w:rPr>
          <w:rFonts w:hint="eastAsia" w:ascii="仿宋" w:hAnsi="仿宋" w:eastAsia="仿宋" w:cs="仿宋"/>
          <w:color w:val="auto"/>
          <w:szCs w:val="28"/>
        </w:rPr>
        <w:t xml:space="preserve">月 </w:t>
      </w:r>
      <w:r>
        <w:rPr>
          <w:rFonts w:hint="eastAsia" w:ascii="仿宋" w:hAnsi="仿宋" w:eastAsia="仿宋" w:cs="仿宋"/>
          <w:color w:val="auto"/>
          <w:szCs w:val="28"/>
          <w:u w:val="single"/>
        </w:rPr>
        <w:t xml:space="preserve">   </w:t>
      </w:r>
      <w:r>
        <w:rPr>
          <w:rFonts w:hint="eastAsia" w:ascii="仿宋" w:hAnsi="仿宋" w:eastAsia="仿宋" w:cs="仿宋"/>
          <w:color w:val="auto"/>
          <w:szCs w:val="28"/>
        </w:rPr>
        <w:t>日</w:t>
      </w:r>
    </w:p>
    <w:p>
      <w:pPr>
        <w:rPr>
          <w:rFonts w:hint="eastAsia" w:ascii="仿宋" w:hAnsi="仿宋" w:eastAsia="仿宋" w:cs="仿宋"/>
          <w:color w:val="auto"/>
          <w:kern w:val="2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Cs w:val="28"/>
        </w:rPr>
        <w:br w:type="page"/>
      </w: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2、分项报价一览表</w:t>
      </w: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参与人：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（公司全称并加盖公章）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项目编号：</w:t>
      </w: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tbl>
      <w:tblPr>
        <w:tblStyle w:val="5"/>
        <w:tblW w:w="9448" w:type="dxa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3"/>
        <w:gridCol w:w="1319"/>
        <w:gridCol w:w="2931"/>
        <w:gridCol w:w="594"/>
        <w:gridCol w:w="1725"/>
        <w:gridCol w:w="750"/>
        <w:gridCol w:w="765"/>
        <w:gridCol w:w="72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序号</w:t>
            </w:r>
          </w:p>
        </w:tc>
        <w:tc>
          <w:tcPr>
            <w:tcW w:w="13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物品名称</w:t>
            </w:r>
          </w:p>
        </w:tc>
        <w:tc>
          <w:tcPr>
            <w:tcW w:w="29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规格型号（技术参数）</w:t>
            </w:r>
          </w:p>
        </w:tc>
        <w:tc>
          <w:tcPr>
            <w:tcW w:w="5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单位</w:t>
            </w:r>
          </w:p>
        </w:tc>
        <w:tc>
          <w:tcPr>
            <w:tcW w:w="17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数量</w:t>
            </w:r>
          </w:p>
        </w:tc>
        <w:tc>
          <w:tcPr>
            <w:tcW w:w="7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单价（元）</w:t>
            </w:r>
          </w:p>
        </w:tc>
        <w:tc>
          <w:tcPr>
            <w:tcW w:w="7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总价（元）</w:t>
            </w:r>
          </w:p>
        </w:tc>
        <w:tc>
          <w:tcPr>
            <w:tcW w:w="7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b/>
                <w:bCs/>
                <w:color w:val="000000"/>
                <w:sz w:val="20"/>
                <w:szCs w:val="20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5" w:hRule="atLeast"/>
        </w:trPr>
        <w:tc>
          <w:tcPr>
            <w:tcW w:w="6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招生简章</w:t>
            </w:r>
          </w:p>
        </w:tc>
        <w:tc>
          <w:tcPr>
            <w:tcW w:w="29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numPr>
                <w:ilvl w:val="0"/>
                <w:numId w:val="0"/>
              </w:numP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）尺寸：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285mm*210mm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（共32页码）</w:t>
            </w:r>
          </w:p>
          <w:p>
            <w:pPr>
              <w:rPr>
                <w:rFonts w:hint="default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eastAsia="zh-CN"/>
              </w:rPr>
              <w:t>）封面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</w:rPr>
              <w:t>鲸王</w:t>
            </w:r>
            <w:r>
              <w:rPr>
                <w:rFonts w:hint="eastAsia" w:ascii="仿宋" w:hAnsi="仿宋" w:eastAsia="仿宋" w:cs="Tahoma"/>
                <w:color w:val="000000"/>
                <w:sz w:val="24"/>
                <w:szCs w:val="24"/>
                <w:lang w:val="en-US" w:eastAsia="zh-CN"/>
              </w:rPr>
              <w:t>250g铜版纸，内页157g铜版纸  封面铜版纸需要覆亚膜，装订需骑马钉装订</w:t>
            </w:r>
          </w:p>
        </w:tc>
        <w:tc>
          <w:tcPr>
            <w:tcW w:w="5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</w:rPr>
              <w:t>册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Tahoma"/>
                <w:color w:val="000000"/>
                <w:sz w:val="20"/>
                <w:szCs w:val="20"/>
                <w:lang w:val="en-US" w:eastAsia="zh-CN"/>
              </w:rPr>
              <w:t>100000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 w:cs="Tahoma"/>
                <w:color w:val="000000"/>
                <w:sz w:val="20"/>
                <w:szCs w:val="20"/>
              </w:rPr>
            </w:pPr>
          </w:p>
        </w:tc>
      </w:tr>
    </w:tbl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注：1.如果按单价计算的结果与总价不一致,以单价为准修正总价。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2.如果不提供详细参数和报价将视为没有实质性响应公开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3.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  <w:t>此报价为一次性报价。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4.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 w:eastAsia="zh-CN"/>
        </w:rPr>
        <w:t>需先印制样册一版，设计版面确认无误后进行批量印制。</w:t>
      </w:r>
    </w:p>
    <w:p>
      <w:pPr>
        <w:spacing w:line="380" w:lineRule="exact"/>
        <w:ind w:left="147" w:leftChars="67"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5.以上报价含税、含运费、需开具增值税普通发票。</w:t>
      </w:r>
    </w:p>
    <w:p>
      <w:pPr>
        <w:spacing w:after="0" w:line="3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</w:p>
    <w:p>
      <w:pPr>
        <w:spacing w:line="360" w:lineRule="auto"/>
        <w:ind w:right="960"/>
        <w:jc w:val="right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参与人授权代表（签字或盖章）：</w:t>
      </w:r>
    </w:p>
    <w:p>
      <w:pPr>
        <w:spacing w:line="380" w:lineRule="exact"/>
        <w:ind w:right="1120" w:firstLine="4200" w:firstLineChars="1500"/>
        <w:outlineLvl w:val="2"/>
        <w:rPr>
          <w:rFonts w:hint="eastAsia" w:ascii="仿宋" w:hAnsi="仿宋" w:eastAsia="仿宋" w:cs="仿宋"/>
          <w:color w:val="auto"/>
          <w:sz w:val="28"/>
          <w:szCs w:val="28"/>
          <w:lang w:val="zh-CN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日         期：</w:t>
      </w:r>
      <w:bookmarkStart w:id="116" w:name="_Toc267060076"/>
      <w:bookmarkStart w:id="117" w:name="_Toc249325720"/>
      <w:bookmarkStart w:id="118" w:name="_Toc267060461"/>
      <w:bookmarkStart w:id="119" w:name="_Toc236021457"/>
      <w:bookmarkStart w:id="120" w:name="_Toc267059924"/>
      <w:bookmarkStart w:id="121" w:name="_Toc170798798"/>
      <w:bookmarkStart w:id="122" w:name="_Toc213756057"/>
      <w:bookmarkStart w:id="123" w:name="_Toc273178703"/>
      <w:bookmarkStart w:id="124" w:name="_Toc267059186"/>
      <w:bookmarkStart w:id="125" w:name="_Toc219800249"/>
      <w:bookmarkStart w:id="126" w:name="_Toc223146614"/>
      <w:bookmarkStart w:id="127" w:name="_Toc193165739"/>
      <w:bookmarkStart w:id="128" w:name="_Toc193160453"/>
      <w:bookmarkStart w:id="129" w:name="_Toc255975016"/>
      <w:bookmarkStart w:id="130" w:name="_Toc258401265"/>
      <w:bookmarkStart w:id="131" w:name="_Toc211917121"/>
      <w:bookmarkStart w:id="132" w:name="_Toc259520874"/>
      <w:bookmarkStart w:id="133" w:name="_Toc227058536"/>
      <w:bookmarkStart w:id="134" w:name="_Toc253066624"/>
      <w:bookmarkStart w:id="135" w:name="_Toc225669328"/>
      <w:bookmarkStart w:id="136" w:name="_Toc191783227"/>
      <w:bookmarkStart w:id="137" w:name="_Toc266868943"/>
      <w:bookmarkStart w:id="138" w:name="_Toc267059544"/>
      <w:bookmarkStart w:id="139" w:name="_Toc254790909"/>
      <w:bookmarkStart w:id="140" w:name="_Toc235438281"/>
      <w:bookmarkStart w:id="141" w:name="_Toc177985474"/>
      <w:bookmarkStart w:id="142" w:name="_Toc181436466"/>
      <w:bookmarkStart w:id="143" w:name="_Toc192664158"/>
      <w:bookmarkStart w:id="144" w:name="_Toc169332843"/>
      <w:bookmarkStart w:id="145" w:name="_Toc160880165"/>
      <w:bookmarkStart w:id="146" w:name="_Toc235437998"/>
      <w:bookmarkStart w:id="147" w:name="_Toc235438352"/>
      <w:bookmarkStart w:id="148" w:name="_Toc182805222"/>
      <w:bookmarkStart w:id="149" w:name="_Toc169332954"/>
      <w:bookmarkStart w:id="150" w:name="_Toc266870839"/>
      <w:bookmarkStart w:id="151" w:name="_Toc217891408"/>
      <w:bookmarkStart w:id="152" w:name="_Toc192663840"/>
      <w:bookmarkStart w:id="153" w:name="_Toc181436570"/>
      <w:bookmarkStart w:id="154" w:name="_Toc192663691"/>
      <w:bookmarkStart w:id="155" w:name="_Toc267059035"/>
      <w:bookmarkStart w:id="156" w:name="_Toc267060326"/>
      <w:bookmarkStart w:id="157" w:name="_Toc213755945"/>
      <w:bookmarkStart w:id="158" w:name="_Toc192996451"/>
      <w:bookmarkStart w:id="159" w:name="_Toc191802695"/>
      <w:bookmarkStart w:id="160" w:name="_Toc180302918"/>
      <w:bookmarkStart w:id="161" w:name="_Toc182372787"/>
      <w:bookmarkStart w:id="162" w:name="_Toc213755864"/>
      <w:bookmarkStart w:id="163" w:name="_Toc259692656"/>
      <w:bookmarkStart w:id="164" w:name="_Toc213756001"/>
      <w:bookmarkStart w:id="165" w:name="_Toc259692749"/>
      <w:bookmarkStart w:id="166" w:name="_Toc230071153"/>
      <w:bookmarkStart w:id="167" w:name="_Toc203355738"/>
      <w:bookmarkStart w:id="168" w:name="_Toc251586241"/>
      <w:bookmarkStart w:id="169" w:name="_Toc267059658"/>
      <w:bookmarkStart w:id="170" w:name="_Toc192996343"/>
      <w:bookmarkStart w:id="171" w:name="_Toc267060216"/>
      <w:bookmarkStart w:id="172" w:name="_Toc213208771"/>
      <w:bookmarkStart w:id="173" w:name="_Toc191789334"/>
      <w:bookmarkStart w:id="174" w:name="_Toc232302122"/>
      <w:bookmarkStart w:id="175" w:name="_Toc266868679"/>
      <w:bookmarkStart w:id="176" w:name="_Toc160880534"/>
      <w:bookmarkStart w:id="177" w:name="_Toc266870916"/>
      <w:bookmarkStart w:id="178" w:name="_Toc266870441"/>
      <w:bookmarkStart w:id="179" w:name="_Toc267059811"/>
      <w:bookmarkStart w:id="180" w:name="_Toc191803631"/>
      <w:bookmarkStart w:id="181" w:name="_Toc251613839"/>
    </w:p>
    <w:p>
      <w:pPr>
        <w:spacing w:line="380" w:lineRule="exact"/>
        <w:ind w:right="1120" w:firstLine="4200" w:firstLineChars="150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 w:firstLine="4200" w:firstLineChars="150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spacing w:line="380" w:lineRule="exact"/>
        <w:ind w:right="1120"/>
        <w:outlineLvl w:val="2"/>
        <w:rPr>
          <w:rFonts w:hint="eastAsia" w:ascii="仿宋" w:hAnsi="仿宋" w:eastAsia="仿宋" w:cs="仿宋"/>
          <w:bCs/>
          <w:color w:val="auto"/>
          <w:sz w:val="28"/>
          <w:szCs w:val="28"/>
          <w:u w:val="single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3、参与人的资格证明文件</w:t>
      </w:r>
    </w:p>
    <w:p>
      <w:pPr>
        <w:pStyle w:val="13"/>
        <w:rPr>
          <w:rFonts w:hint="eastAsia" w:ascii="仿宋" w:hAnsi="仿宋" w:eastAsia="仿宋" w:cs="仿宋"/>
          <w:color w:val="auto"/>
          <w:szCs w:val="28"/>
        </w:rPr>
      </w:pPr>
    </w:p>
    <w:p>
      <w:pPr>
        <w:spacing w:line="380" w:lineRule="exact"/>
        <w:jc w:val="center"/>
        <w:outlineLvl w:val="2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bookmarkStart w:id="182" w:name="_Toc249325721"/>
      <w:bookmarkStart w:id="183" w:name="_Toc213756058"/>
      <w:bookmarkStart w:id="184" w:name="_Toc267060462"/>
      <w:bookmarkStart w:id="185" w:name="_Toc230071154"/>
      <w:bookmarkStart w:id="186" w:name="_Toc259692750"/>
      <w:bookmarkStart w:id="187" w:name="_Toc259520875"/>
      <w:bookmarkStart w:id="188" w:name="_Toc258401266"/>
      <w:bookmarkStart w:id="189" w:name="_Toc266870442"/>
      <w:bookmarkStart w:id="190" w:name="_Toc227058537"/>
      <w:bookmarkStart w:id="191" w:name="_Toc255975017"/>
      <w:bookmarkStart w:id="192" w:name="_Toc223146615"/>
      <w:bookmarkStart w:id="193" w:name="_Toc235438282"/>
      <w:bookmarkStart w:id="194" w:name="_Toc235437999"/>
      <w:bookmarkStart w:id="195" w:name="_Toc236021458"/>
      <w:bookmarkStart w:id="196" w:name="_Toc267060217"/>
      <w:bookmarkStart w:id="197" w:name="_Toc266870917"/>
      <w:bookmarkStart w:id="198" w:name="_Toc254790910"/>
      <w:bookmarkStart w:id="199" w:name="_Toc225669329"/>
      <w:bookmarkStart w:id="200" w:name="_Toc251586242"/>
      <w:bookmarkStart w:id="201" w:name="_Toc235438353"/>
      <w:bookmarkStart w:id="202" w:name="_Toc266868680"/>
      <w:bookmarkStart w:id="203" w:name="_Toc251613840"/>
      <w:bookmarkStart w:id="204" w:name="_Toc259692657"/>
      <w:bookmarkStart w:id="205" w:name="_Toc267060077"/>
      <w:bookmarkStart w:id="206" w:name="_Toc232302123"/>
      <w:bookmarkStart w:id="207" w:name="_Toc219800250"/>
      <w:bookmarkStart w:id="208" w:name="_Toc217891409"/>
      <w:bookmarkStart w:id="209" w:name="_Toc253066625"/>
      <w:r>
        <w:rPr>
          <w:rFonts w:hint="eastAsia" w:ascii="仿宋" w:hAnsi="仿宋" w:eastAsia="仿宋" w:cs="仿宋"/>
          <w:b/>
          <w:color w:val="auto"/>
          <w:sz w:val="28"/>
          <w:szCs w:val="28"/>
        </w:rPr>
        <w:t>3-1关于资格的声明函</w:t>
      </w:r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r>
        <w:rPr>
          <w:rFonts w:hint="eastAsia" w:ascii="仿宋" w:hAnsi="仿宋" w:eastAsia="仿宋" w:cs="仿宋"/>
          <w:b/>
          <w:color w:val="auto"/>
          <w:sz w:val="28"/>
          <w:szCs w:val="28"/>
        </w:rPr>
        <w:cr/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bookmarkStart w:id="210" w:name="_Hlk511663739"/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学校：</w:t>
      </w:r>
      <w:bookmarkEnd w:id="210"/>
    </w:p>
    <w:p>
      <w:pPr>
        <w:spacing w:after="0" w:line="500" w:lineRule="exact"/>
        <w:ind w:firstLine="560" w:firstLineChars="200"/>
        <w:jc w:val="lef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关于贵方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年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月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日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（项目编号）公开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邀请，本签字人愿意参加本次报价，提供公开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文件中规定的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货物，并证明提交的下列文件和说明是准确的和真实的。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1．本签字人确认资格文件中的说明以及公开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文件中所有提交的文件和材料是真实的、准确的。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2．我方的资格声明正本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份，副本</w:t>
      </w: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份，随报价响应文件一同递交。</w:t>
      </w:r>
    </w:p>
    <w:p>
      <w:pPr>
        <w:spacing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参与人（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公司全称并加盖公章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地          址：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邮          编：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电  话或传  真：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参与人授权代表：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       </w:t>
      </w:r>
      <w:bookmarkStart w:id="211" w:name="_Toc230071155"/>
      <w:bookmarkStart w:id="212" w:name="_Toc266870443"/>
      <w:bookmarkStart w:id="213" w:name="_Toc251613841"/>
      <w:bookmarkStart w:id="214" w:name="_Toc254790911"/>
      <w:bookmarkStart w:id="215" w:name="_Toc235438283"/>
      <w:bookmarkStart w:id="216" w:name="_Toc227058538"/>
      <w:bookmarkStart w:id="217" w:name="_Toc259692658"/>
      <w:bookmarkStart w:id="218" w:name="_Toc259520876"/>
      <w:bookmarkStart w:id="219" w:name="_Toc266870918"/>
      <w:bookmarkStart w:id="220" w:name="_Toc251586243"/>
      <w:bookmarkStart w:id="221" w:name="_Toc223146616"/>
      <w:bookmarkStart w:id="222" w:name="_Toc219800251"/>
      <w:bookmarkStart w:id="223" w:name="_Toc249325722"/>
      <w:bookmarkStart w:id="224" w:name="_Toc236021459"/>
      <w:bookmarkStart w:id="225" w:name="_Toc235438354"/>
      <w:bookmarkStart w:id="226" w:name="_Toc217891410"/>
      <w:bookmarkStart w:id="227" w:name="_Toc266868681"/>
      <w:bookmarkStart w:id="228" w:name="_Toc259692751"/>
      <w:bookmarkStart w:id="229" w:name="_Toc258401267"/>
      <w:bookmarkStart w:id="230" w:name="_Toc225669330"/>
      <w:bookmarkStart w:id="231" w:name="_Toc235438000"/>
      <w:bookmarkStart w:id="232" w:name="_Toc232302124"/>
      <w:bookmarkStart w:id="233" w:name="_Toc253066626"/>
      <w:bookmarkStart w:id="234" w:name="_Toc213756059"/>
      <w:bookmarkStart w:id="235" w:name="_Toc255975018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br w:type="page"/>
      </w:r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3-</w:t>
      </w:r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2 企业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法人营业执照（复印件并加盖公章）</w:t>
      </w: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学校：</w:t>
      </w:r>
    </w:p>
    <w:p>
      <w:pPr>
        <w:spacing w:after="0" w:line="500" w:lineRule="exact"/>
        <w:ind w:firstLine="560" w:firstLineChars="200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>现附上由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（签发机关名称）签发的我方法人营业执照复印件，该执照业经年检，真实有效。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参 与 人（全称并加盖公章）：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</w:t>
      </w:r>
      <w:r>
        <w:rPr>
          <w:rFonts w:hint="eastAsia" w:ascii="仿宋" w:hAnsi="仿宋" w:eastAsia="仿宋" w:cs="仿宋"/>
          <w:color w:val="auto"/>
          <w:sz w:val="28"/>
          <w:szCs w:val="28"/>
          <w:lang w:val="zh-CN"/>
        </w:rPr>
        <w:t>参与人授权代表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</w:rPr>
        <w:t xml:space="preserve">                         日      期：</w:t>
      </w:r>
      <w:r>
        <w:rPr>
          <w:rFonts w:hint="eastAsia" w:ascii="仿宋" w:hAnsi="仿宋" w:eastAsia="仿宋" w:cs="仿宋"/>
          <w:color w:val="auto"/>
          <w:sz w:val="28"/>
          <w:szCs w:val="28"/>
          <w:u w:val="single"/>
        </w:rPr>
        <w:t xml:space="preserve">                                </w:t>
      </w:r>
    </w:p>
    <w:p>
      <w:pPr>
        <w:spacing w:line="380" w:lineRule="exact"/>
        <w:jc w:val="center"/>
        <w:outlineLvl w:val="2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</w:rPr>
        <w:br w:type="page"/>
      </w:r>
      <w:bookmarkStart w:id="236" w:name="_Toc192996346"/>
      <w:bookmarkStart w:id="237" w:name="_Toc259692663"/>
      <w:bookmarkStart w:id="238" w:name="_Toc259692661"/>
      <w:bookmarkStart w:id="239" w:name="_Toc267060465"/>
      <w:bookmarkStart w:id="240" w:name="_Toc193165742"/>
      <w:bookmarkStart w:id="241" w:name="_Toc192664161"/>
      <w:bookmarkStart w:id="242" w:name="_Toc259692754"/>
      <w:bookmarkStart w:id="243" w:name="_Toc251613844"/>
      <w:bookmarkStart w:id="244" w:name="_Toc169332846"/>
      <w:bookmarkStart w:id="245" w:name="_Toc192663843"/>
      <w:bookmarkStart w:id="246" w:name="_Toc255975021"/>
      <w:bookmarkStart w:id="247" w:name="_Toc266868686"/>
      <w:bookmarkStart w:id="248" w:name="_Toc193160456"/>
      <w:bookmarkStart w:id="249" w:name="_Toc266868684"/>
      <w:bookmarkStart w:id="250" w:name="_Toc254790916"/>
      <w:bookmarkStart w:id="251" w:name="_Toc203355741"/>
      <w:bookmarkStart w:id="252" w:name="_Toc267060220"/>
      <w:bookmarkStart w:id="253" w:name="_Toc266870446"/>
      <w:bookmarkStart w:id="254" w:name="_Toc255975023"/>
      <w:bookmarkStart w:id="255" w:name="_Toc266870922"/>
      <w:bookmarkStart w:id="256" w:name="_Toc253066629"/>
      <w:bookmarkStart w:id="257" w:name="_Toc235438357"/>
      <w:bookmarkStart w:id="258" w:name="_Toc191783230"/>
      <w:bookmarkStart w:id="259" w:name="_Toc181436469"/>
      <w:bookmarkStart w:id="260" w:name="_Toc259692756"/>
      <w:bookmarkStart w:id="261" w:name="_Toc211917124"/>
      <w:bookmarkStart w:id="262" w:name="_Toc182805225"/>
      <w:bookmarkStart w:id="263" w:name="_Toc191789337"/>
      <w:bookmarkStart w:id="264" w:name="_Toc267060081"/>
      <w:bookmarkStart w:id="265" w:name="_Toc254790914"/>
      <w:bookmarkStart w:id="266" w:name="_Toc177985477"/>
      <w:bookmarkStart w:id="267" w:name="_Toc235438286"/>
      <w:bookmarkStart w:id="268" w:name="_Toc266870921"/>
      <w:bookmarkStart w:id="269" w:name="_Toc181436573"/>
      <w:bookmarkStart w:id="270" w:name="_Toc267060080"/>
      <w:bookmarkStart w:id="271" w:name="_Toc191803634"/>
      <w:bookmarkStart w:id="272" w:name="_Toc236021462"/>
      <w:bookmarkStart w:id="273" w:name="_Toc232302127"/>
      <w:bookmarkStart w:id="274" w:name="_Toc251586246"/>
      <w:bookmarkStart w:id="275" w:name="_Toc267060466"/>
      <w:bookmarkStart w:id="276" w:name="_Toc192996454"/>
      <w:bookmarkStart w:id="277" w:name="_Toc160880537"/>
      <w:bookmarkStart w:id="278" w:name="_Toc259520881"/>
      <w:bookmarkStart w:id="279" w:name="_Toc192663694"/>
      <w:bookmarkStart w:id="280" w:name="_Toc191802698"/>
      <w:bookmarkStart w:id="281" w:name="_Toc235438003"/>
      <w:bookmarkStart w:id="282" w:name="_Toc182372790"/>
      <w:bookmarkStart w:id="283" w:name="_Toc160880168"/>
      <w:bookmarkStart w:id="284" w:name="_Toc170798801"/>
      <w:bookmarkStart w:id="285" w:name="_Toc267060221"/>
      <w:bookmarkStart w:id="286" w:name="_Toc180302921"/>
      <w:bookmarkStart w:id="287" w:name="_Toc169332957"/>
      <w:bookmarkStart w:id="288" w:name="_Toc249325725"/>
      <w:bookmarkStart w:id="289" w:name="_Toc266870447"/>
      <w:bookmarkStart w:id="290" w:name="_Toc259520879"/>
      <w:bookmarkStart w:id="291" w:name="_Toc258401272"/>
      <w:bookmarkStart w:id="292" w:name="_Toc258401270"/>
    </w:p>
    <w:bookmarkEnd w:id="236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bookmarkEnd w:id="260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End w:id="292"/>
    <w:p>
      <w:pPr>
        <w:spacing w:after="0" w:line="480" w:lineRule="exact"/>
        <w:ind w:firstLine="570"/>
        <w:jc w:val="center"/>
        <w:rPr>
          <w:rFonts w:ascii="仿宋" w:hAnsi="仿宋" w:eastAsia="仿宋"/>
          <w:b/>
          <w:bCs/>
          <w:color w:val="auto"/>
          <w:sz w:val="28"/>
          <w:szCs w:val="28"/>
        </w:rPr>
      </w:pPr>
      <w:bookmarkStart w:id="293" w:name="_Toc251586247"/>
      <w:bookmarkStart w:id="294" w:name="_Toc267060082"/>
      <w:bookmarkStart w:id="295" w:name="_Toc232302128"/>
      <w:bookmarkStart w:id="296" w:name="_Toc258401273"/>
      <w:bookmarkStart w:id="297" w:name="_Toc267059925"/>
      <w:bookmarkStart w:id="298" w:name="_Toc267059812"/>
      <w:bookmarkStart w:id="299" w:name="_Toc235438287"/>
      <w:bookmarkStart w:id="300" w:name="_Toc249325726"/>
      <w:bookmarkStart w:id="301" w:name="_Toc267059545"/>
      <w:bookmarkStart w:id="302" w:name="_Toc255975024"/>
      <w:bookmarkStart w:id="303" w:name="_Toc254790917"/>
      <w:bookmarkStart w:id="304" w:name="_Toc267059659"/>
      <w:bookmarkStart w:id="305" w:name="_Toc273178704"/>
      <w:bookmarkStart w:id="306" w:name="_Toc267060222"/>
      <w:bookmarkStart w:id="307" w:name="_Toc267060467"/>
      <w:bookmarkStart w:id="308" w:name="_Toc266870840"/>
      <w:bookmarkStart w:id="309" w:name="_Toc235438004"/>
      <w:bookmarkStart w:id="310" w:name="_Toc266870923"/>
      <w:bookmarkStart w:id="311" w:name="_Toc236021463"/>
      <w:bookmarkStart w:id="312" w:name="_Toc259692757"/>
      <w:bookmarkStart w:id="313" w:name="_Toc259692664"/>
      <w:bookmarkStart w:id="314" w:name="_Toc267060327"/>
      <w:bookmarkStart w:id="315" w:name="_Toc259520882"/>
      <w:bookmarkStart w:id="316" w:name="_Toc266868944"/>
      <w:bookmarkStart w:id="317" w:name="_Toc266868687"/>
      <w:bookmarkStart w:id="318" w:name="_Toc251613845"/>
      <w:bookmarkStart w:id="319" w:name="_Toc267059187"/>
      <w:bookmarkStart w:id="320" w:name="_Toc253066630"/>
      <w:bookmarkStart w:id="321" w:name="_Toc266870448"/>
      <w:bookmarkStart w:id="322" w:name="_Toc235438358"/>
      <w:bookmarkStart w:id="323" w:name="_Toc267059036"/>
      <w:r>
        <w:rPr>
          <w:rFonts w:ascii="仿宋" w:hAnsi="仿宋" w:eastAsia="仿宋"/>
          <w:b/>
          <w:bCs/>
          <w:color w:val="auto"/>
          <w:sz w:val="28"/>
          <w:szCs w:val="28"/>
        </w:rPr>
        <w:t>4.</w:t>
      </w:r>
      <w:r>
        <w:rPr>
          <w:rFonts w:hint="eastAsia" w:ascii="仿宋" w:hAnsi="仿宋" w:eastAsia="仿宋"/>
          <w:b/>
          <w:bCs/>
          <w:color w:val="auto"/>
          <w:sz w:val="28"/>
          <w:szCs w:val="28"/>
        </w:rPr>
        <w:t>质保期和售后服务承诺书</w:t>
      </w:r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</w:p>
    <w:p>
      <w:pPr>
        <w:widowControl w:val="0"/>
        <w:spacing w:after="0" w:line="240" w:lineRule="auto"/>
        <w:ind w:left="420"/>
        <w:jc w:val="center"/>
        <w:outlineLvl w:val="1"/>
        <w:rPr>
          <w:rFonts w:ascii="仿宋" w:hAnsi="仿宋" w:eastAsia="仿宋"/>
          <w:b/>
          <w:color w:val="auto"/>
          <w:sz w:val="28"/>
          <w:szCs w:val="28"/>
        </w:rPr>
      </w:pPr>
    </w:p>
    <w:p>
      <w:pPr>
        <w:rPr>
          <w:rFonts w:ascii="仿宋" w:hAnsi="仿宋" w:eastAsia="仿宋"/>
          <w:b/>
          <w:color w:val="auto"/>
          <w:sz w:val="28"/>
          <w:szCs w:val="28"/>
        </w:rPr>
      </w:pPr>
      <w:r>
        <w:rPr>
          <w:rFonts w:ascii="仿宋" w:hAnsi="仿宋" w:eastAsia="仿宋"/>
          <w:b/>
          <w:color w:val="auto"/>
          <w:sz w:val="28"/>
          <w:szCs w:val="28"/>
        </w:rPr>
        <w:t xml:space="preserve">   </w:t>
      </w:r>
    </w:p>
    <w:p>
      <w:pPr>
        <w:spacing w:line="500" w:lineRule="exact"/>
        <w:ind w:firstLine="560" w:firstLineChars="20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参与人根据公开</w:t>
      </w:r>
      <w:r>
        <w:rPr>
          <w:rFonts w:hint="eastAsia" w:ascii="仿宋" w:hAnsi="仿宋" w:eastAsia="仿宋"/>
          <w:color w:val="auto"/>
          <w:sz w:val="28"/>
          <w:szCs w:val="28"/>
          <w:lang w:eastAsia="zh-CN"/>
        </w:rPr>
        <w:t>竞价</w:t>
      </w:r>
      <w:r>
        <w:rPr>
          <w:rFonts w:hint="eastAsia" w:ascii="仿宋" w:hAnsi="仿宋" w:eastAsia="仿宋"/>
          <w:color w:val="auto"/>
          <w:sz w:val="28"/>
          <w:szCs w:val="28"/>
        </w:rPr>
        <w:t>文件中对售后服务的要求，结合自身实际情况进行承诺</w:t>
      </w:r>
      <w:r>
        <w:rPr>
          <w:rFonts w:ascii="仿宋" w:hAnsi="仿宋" w:eastAsia="仿宋"/>
          <w:color w:val="auto"/>
          <w:sz w:val="28"/>
          <w:szCs w:val="28"/>
        </w:rPr>
        <w:t>（含</w:t>
      </w:r>
      <w:r>
        <w:rPr>
          <w:rFonts w:hint="eastAsia" w:ascii="仿宋" w:hAnsi="仿宋" w:eastAsia="仿宋"/>
          <w:color w:val="auto"/>
          <w:sz w:val="28"/>
          <w:szCs w:val="28"/>
        </w:rPr>
        <w:t>产品质量</w:t>
      </w:r>
      <w:r>
        <w:rPr>
          <w:rFonts w:ascii="仿宋" w:hAnsi="仿宋" w:eastAsia="仿宋"/>
          <w:color w:val="auto"/>
          <w:sz w:val="28"/>
          <w:szCs w:val="28"/>
        </w:rPr>
        <w:t>保障体系等）、交货</w:t>
      </w:r>
      <w:r>
        <w:rPr>
          <w:rFonts w:hint="eastAsia" w:ascii="仿宋" w:hAnsi="仿宋" w:eastAsia="仿宋"/>
          <w:color w:val="auto"/>
          <w:sz w:val="28"/>
          <w:szCs w:val="28"/>
        </w:rPr>
        <w:t>周</w:t>
      </w:r>
      <w:r>
        <w:rPr>
          <w:rFonts w:ascii="仿宋" w:hAnsi="仿宋" w:eastAsia="仿宋"/>
          <w:color w:val="auto"/>
          <w:sz w:val="28"/>
          <w:szCs w:val="28"/>
        </w:rPr>
        <w:t>期承诺等</w:t>
      </w:r>
      <w:r>
        <w:rPr>
          <w:rFonts w:hint="eastAsia" w:ascii="仿宋" w:hAnsi="仿宋" w:eastAsia="仿宋"/>
          <w:color w:val="auto"/>
          <w:sz w:val="28"/>
          <w:szCs w:val="28"/>
        </w:rPr>
        <w:t>。</w:t>
      </w:r>
    </w:p>
    <w:p>
      <w:pPr>
        <w:spacing w:line="500" w:lineRule="exact"/>
        <w:ind w:firstLine="48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承诺如下：</w:t>
      </w:r>
    </w:p>
    <w:p>
      <w:pPr>
        <w:spacing w:line="420" w:lineRule="exact"/>
        <w:ind w:firstLine="480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ascii="仿宋" w:hAnsi="仿宋" w:eastAsia="仿宋"/>
          <w:color w:val="auto"/>
          <w:sz w:val="28"/>
          <w:szCs w:val="28"/>
        </w:rPr>
        <w:t xml:space="preserve">                       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>
      <w:pPr>
        <w:spacing w:line="380" w:lineRule="exact"/>
        <w:ind w:firstLine="3640" w:firstLineChars="1300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参 与 人（</w:t>
      </w:r>
      <w:r>
        <w:rPr>
          <w:rFonts w:hint="eastAsia" w:ascii="仿宋" w:hAnsi="仿宋" w:eastAsia="仿宋"/>
          <w:color w:val="auto"/>
          <w:sz w:val="28"/>
          <w:szCs w:val="28"/>
          <w:lang w:val="zh-CN"/>
        </w:rPr>
        <w:t>公司全称并加盖公章</w:t>
      </w:r>
      <w:r>
        <w:rPr>
          <w:rFonts w:hint="eastAsia" w:ascii="仿宋" w:hAnsi="仿宋" w:eastAsia="仿宋"/>
          <w:color w:val="auto"/>
          <w:sz w:val="28"/>
          <w:szCs w:val="28"/>
        </w:rPr>
        <w:t>）：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 xml:space="preserve">                          参与人授权代表：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  </w:t>
      </w:r>
      <w:r>
        <w:rPr>
          <w:rFonts w:ascii="仿宋" w:hAnsi="仿宋" w:eastAsia="仿宋"/>
          <w:color w:val="auto"/>
          <w:sz w:val="28"/>
          <w:szCs w:val="28"/>
          <w:u w:val="single"/>
        </w:rPr>
        <w:t xml:space="preserve">   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</w:t>
      </w:r>
    </w:p>
    <w:p>
      <w:pPr>
        <w:spacing w:line="420" w:lineRule="exact"/>
        <w:ind w:firstLine="426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 xml:space="preserve">                      </w:t>
      </w:r>
      <w:r>
        <w:rPr>
          <w:rFonts w:ascii="仿宋" w:hAnsi="仿宋" w:eastAsia="仿宋"/>
          <w:color w:val="auto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日   </w:t>
      </w:r>
      <w:r>
        <w:rPr>
          <w:rFonts w:ascii="仿宋" w:hAnsi="仿宋" w:eastAsia="仿宋"/>
          <w:color w:val="auto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  期：</w:t>
      </w:r>
      <w:r>
        <w:rPr>
          <w:rFonts w:hint="eastAsia" w:ascii="仿宋" w:hAnsi="仿宋" w:eastAsia="仿宋"/>
          <w:color w:val="auto"/>
          <w:sz w:val="28"/>
          <w:szCs w:val="28"/>
          <w:u w:val="single"/>
        </w:rPr>
        <w:t xml:space="preserve">                                </w:t>
      </w:r>
    </w:p>
    <w:p>
      <w:pPr>
        <w:spacing w:line="380" w:lineRule="exact"/>
        <w:rPr>
          <w:rFonts w:ascii="仿宋" w:hAnsi="仿宋" w:eastAsia="仿宋"/>
          <w:color w:val="auto"/>
          <w:sz w:val="28"/>
          <w:szCs w:val="28"/>
        </w:rPr>
      </w:pPr>
    </w:p>
    <w:p/>
    <w:p>
      <w:pPr>
        <w:rPr>
          <w:rFonts w:hint="default"/>
          <w:lang w:val="en-US" w:eastAsia="zh-CN"/>
        </w:rPr>
      </w:pPr>
    </w:p>
    <w:sectPr>
      <w:headerReference r:id="rId10" w:type="default"/>
      <w:pgSz w:w="11906" w:h="16838"/>
      <w:pgMar w:top="1440" w:right="1274" w:bottom="1440" w:left="1276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01938744"/>
      <w:docPartObj>
        <w:docPartGallery w:val="autotext"/>
      </w:docPartObj>
    </w:sdtPr>
    <w:sdtContent>
      <w:sdt>
        <w:sdtPr>
          <w:id w:val="-1705238520"/>
          <w:docPartObj>
            <w:docPartGallery w:val="autotext"/>
          </w:docPartObj>
        </w:sdtPr>
        <w:sdtContent>
          <w:p>
            <w:pPr>
              <w:pStyle w:val="3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 xml:space="preserve">        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b/>
        <w:bCs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center" w:pos="4737"/>
        <w:tab w:val="left" w:pos="5248"/>
        <w:tab w:val="left" w:pos="7558"/>
      </w:tabs>
      <w:jc w:val="center"/>
      <w:rPr>
        <w:rFonts w:hint="eastAsia"/>
        <w:lang w:val="en-US" w:eastAsia="zh-CN"/>
      </w:rPr>
    </w:pPr>
    <w:r>
      <w:rPr>
        <w:rFonts w:hint="eastAsia"/>
        <w:lang w:val="en-US" w:eastAsia="zh-CN"/>
      </w:rPr>
      <w:drawing>
        <wp:inline distT="0" distB="0" distL="114300" distR="114300">
          <wp:extent cx="3159760" cy="413385"/>
          <wp:effectExtent l="0" t="0" r="10160" b="13335"/>
          <wp:docPr id="8" name="图片 8" descr="校名透明背景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图片 8" descr="校名透明背景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159760" cy="4133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tabs>
        <w:tab w:val="center" w:pos="4737"/>
        <w:tab w:val="left" w:pos="5248"/>
        <w:tab w:val="left" w:pos="7558"/>
      </w:tabs>
      <w:jc w:val="center"/>
      <w:rPr>
        <w:rFonts w:hint="eastAsia"/>
        <w:lang w:val="en-US" w:eastAsia="zh-CN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eastAsia"/>
        <w:lang w:val="en-US" w:eastAsia="zh-CN"/>
      </w:rPr>
    </w:pPr>
    <w:r>
      <w:rPr>
        <w:rFonts w:hint="eastAsia"/>
        <w:lang w:val="en-US" w:eastAsia="zh-CN"/>
      </w:rPr>
      <w:t>郑州城轨交通中等专业学校空调维修项目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both"/>
      <w:rPr>
        <w:rFonts w:ascii="仿宋" w:hAnsi="仿宋" w:eastAsia="仿宋"/>
        <w:sz w:val="21"/>
        <w:szCs w:val="21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B8C3A7"/>
    <w:multiLevelType w:val="singleLevel"/>
    <w:tmpl w:val="0DB8C3A7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3CD7A6E7"/>
    <w:multiLevelType w:val="singleLevel"/>
    <w:tmpl w:val="3CD7A6E7"/>
    <w:lvl w:ilvl="0" w:tentative="0">
      <w:start w:val="1"/>
      <w:numFmt w:val="decimal"/>
      <w:suff w:val="nothing"/>
      <w:lvlText w:val="（%1）"/>
      <w:lvlJc w:val="left"/>
    </w:lvl>
  </w:abstractNum>
  <w:abstractNum w:abstractNumId="2">
    <w:nsid w:val="5CCE0CAE"/>
    <w:multiLevelType w:val="multilevel"/>
    <w:tmpl w:val="5CCE0CAE"/>
    <w:lvl w:ilvl="0" w:tentative="0">
      <w:start w:val="1"/>
      <w:numFmt w:val="decimal"/>
      <w:lvlText w:val="%1."/>
      <w:lvlJc w:val="left"/>
      <w:pPr>
        <w:tabs>
          <w:tab w:val="left" w:pos="1469"/>
        </w:tabs>
        <w:ind w:left="1469" w:hanging="419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839"/>
        </w:tabs>
        <w:ind w:left="839" w:hanging="419"/>
      </w:pPr>
      <w:rPr>
        <w:rFonts w:hint="eastAsia"/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E7745E"/>
    <w:rsid w:val="054F044C"/>
    <w:rsid w:val="05D25970"/>
    <w:rsid w:val="07312C38"/>
    <w:rsid w:val="09073D38"/>
    <w:rsid w:val="09A17482"/>
    <w:rsid w:val="0A5D5AE3"/>
    <w:rsid w:val="0E94595C"/>
    <w:rsid w:val="12786E77"/>
    <w:rsid w:val="13AA1057"/>
    <w:rsid w:val="165A3089"/>
    <w:rsid w:val="18BF482C"/>
    <w:rsid w:val="19AC3B53"/>
    <w:rsid w:val="1CAE0B65"/>
    <w:rsid w:val="1CBD3B7A"/>
    <w:rsid w:val="1E2D351B"/>
    <w:rsid w:val="1F3E3C54"/>
    <w:rsid w:val="23094150"/>
    <w:rsid w:val="27721200"/>
    <w:rsid w:val="2AA13600"/>
    <w:rsid w:val="2C943C86"/>
    <w:rsid w:val="2EB930C6"/>
    <w:rsid w:val="2F0B1AB3"/>
    <w:rsid w:val="33324931"/>
    <w:rsid w:val="33E60823"/>
    <w:rsid w:val="3AB84BB3"/>
    <w:rsid w:val="3B2849B2"/>
    <w:rsid w:val="3D574656"/>
    <w:rsid w:val="3FAF2C65"/>
    <w:rsid w:val="3FDA3FA0"/>
    <w:rsid w:val="41C341C6"/>
    <w:rsid w:val="432A44EE"/>
    <w:rsid w:val="44F8629E"/>
    <w:rsid w:val="486229A0"/>
    <w:rsid w:val="49120CA3"/>
    <w:rsid w:val="495D6061"/>
    <w:rsid w:val="4A054791"/>
    <w:rsid w:val="5310139E"/>
    <w:rsid w:val="5336725E"/>
    <w:rsid w:val="5544108C"/>
    <w:rsid w:val="5611739F"/>
    <w:rsid w:val="56D54D0D"/>
    <w:rsid w:val="57B34E02"/>
    <w:rsid w:val="586A0ED7"/>
    <w:rsid w:val="603C41A4"/>
    <w:rsid w:val="61381B75"/>
    <w:rsid w:val="6241427B"/>
    <w:rsid w:val="6537430D"/>
    <w:rsid w:val="67062B4C"/>
    <w:rsid w:val="682256CF"/>
    <w:rsid w:val="6CE23A1C"/>
    <w:rsid w:val="708A4E60"/>
    <w:rsid w:val="73146B2E"/>
    <w:rsid w:val="75061271"/>
    <w:rsid w:val="78EF37FA"/>
    <w:rsid w:val="7D3904BF"/>
    <w:rsid w:val="7DE11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2" w:lineRule="auto"/>
      <w:jc w:val="both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0"/>
    <w:rPr>
      <w:rFonts w:hAnsi="Courier New" w:cs="Courier New" w:asciiTheme="minorEastAsia"/>
    </w:rPr>
  </w:style>
  <w:style w:type="paragraph" w:styleId="3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iPriority w:val="0"/>
    <w:rPr>
      <w:color w:val="0000FF"/>
      <w:u w:val="single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paragraph" w:customStyle="1" w:styleId="10">
    <w:name w:val="Default"/>
    <w:qFormat/>
    <w:uiPriority w:val="0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宋体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11">
    <w:name w:val="font51"/>
    <w:basedOn w:val="7"/>
    <w:qFormat/>
    <w:uiPriority w:val="0"/>
    <w:rPr>
      <w:rFonts w:hint="default" w:ascii="Verdana" w:hAnsi="Verdana" w:cs="Verdana"/>
      <w:color w:val="333333"/>
      <w:sz w:val="21"/>
      <w:szCs w:val="21"/>
      <w:u w:val="none"/>
    </w:rPr>
  </w:style>
  <w:style w:type="character" w:customStyle="1" w:styleId="12">
    <w:name w:val="font132"/>
    <w:basedOn w:val="7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paragraph" w:customStyle="1" w:styleId="13">
    <w:name w:val="样式3"/>
    <w:basedOn w:val="2"/>
    <w:qFormat/>
    <w:uiPriority w:val="0"/>
    <w:pPr>
      <w:widowControl w:val="0"/>
      <w:spacing w:after="0" w:line="0" w:lineRule="atLeast"/>
      <w:outlineLvl w:val="0"/>
    </w:pPr>
    <w:rPr>
      <w:rFonts w:ascii="宋体" w:eastAsia="宋体" w:cs="Times New Roman"/>
      <w:kern w:val="2"/>
      <w:sz w:val="28"/>
      <w:szCs w:val="20"/>
    </w:rPr>
  </w:style>
  <w:style w:type="character" w:customStyle="1" w:styleId="14">
    <w:name w:val="font131"/>
    <w:basedOn w:val="7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header" Target="header3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customXml" Target="../customXml/item1.xml"/><Relationship Id="rId13" Type="http://schemas.openxmlformats.org/officeDocument/2006/relationships/image" Target="media/image1.png"/><Relationship Id="rId12" Type="http://schemas.openxmlformats.org/officeDocument/2006/relationships/image" Target="media/image2.png"/><Relationship Id="rId11" Type="http://schemas.openxmlformats.org/officeDocument/2006/relationships/theme" Target="theme/theme1.xml"/><Relationship Id="rId10" Type="http://schemas.openxmlformats.org/officeDocument/2006/relationships/header" Target="header4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Administrator.2013-20170214AS</dc:creator>
  <cp:lastModifiedBy>杜倩文</cp:lastModifiedBy>
  <cp:lastPrinted>2020-07-10T06:12:00Z</cp:lastPrinted>
  <dcterms:modified xsi:type="dcterms:W3CDTF">2021-03-23T02:12:49Z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DE26BBD909F148BB8F42E6499D1D0AD8</vt:lpwstr>
  </property>
</Properties>
</file>