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 w:hAnsi="仿宋" w:eastAsia="仿宋" w:cs="仿宋"/>
          <w:color w:val="000000" w:themeColor="text1"/>
          <w14:textFill>
            <w14:solidFill>
              <w14:schemeClr w14:val="tx1"/>
            </w14:solidFill>
          </w14:textFill>
        </w:rPr>
      </w:pPr>
    </w:p>
    <w:p>
      <w:pPr>
        <w:jc w:val="center"/>
        <w:rPr>
          <w:rFonts w:hint="eastAsia" w:ascii="仿宋" w:hAnsi="仿宋" w:eastAsia="仿宋" w:cs="仿宋"/>
          <w:color w:val="000000" w:themeColor="text1"/>
          <w14:textFill>
            <w14:solidFill>
              <w14:schemeClr w14:val="tx1"/>
            </w14:solidFill>
          </w14:textFill>
        </w:rPr>
      </w:pPr>
      <w:bookmarkStart w:id="0" w:name="_Hlk38472698"/>
      <w:r>
        <w:rPr>
          <w:rFonts w:hint="eastAsia" w:ascii="仿宋" w:hAnsi="仿宋" w:eastAsia="仿宋" w:cs="仿宋"/>
          <w:color w:val="000000" w:themeColor="text1"/>
          <w:lang w:eastAsia="zh-CN"/>
          <w14:textFill>
            <w14:solidFill>
              <w14:schemeClr w14:val="tx1"/>
            </w14:solidFill>
          </w14:textFill>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000000" w:themeColor="text1"/>
          <w:lang w:eastAsia="zh-CN"/>
          <w14:textFill>
            <w14:solidFill>
              <w14:schemeClr w14:val="tx1"/>
            </w14:solidFill>
          </w14:textFill>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lang w:eastAsia="zh-CN"/>
          <w14:textFill>
            <w14:solidFill>
              <w14:schemeClr w14:val="tx1"/>
            </w14:solidFill>
          </w14:textFill>
        </w:rPr>
        <w:t>郑州城轨交通中等专业</w:t>
      </w:r>
      <w:r>
        <w:rPr>
          <w:rFonts w:hint="eastAsia" w:ascii="仿宋" w:hAnsi="仿宋" w:eastAsia="仿宋" w:cs="仿宋"/>
          <w:b/>
          <w:color w:val="000000" w:themeColor="text1"/>
          <w:sz w:val="72"/>
          <w:szCs w:val="72"/>
          <w14:textFill>
            <w14:solidFill>
              <w14:schemeClr w14:val="tx1"/>
            </w14:solidFill>
          </w14:textFill>
        </w:rPr>
        <w:t>学校</w:t>
      </w:r>
    </w:p>
    <w:p>
      <w:pPr>
        <w:spacing w:line="1000" w:lineRule="exact"/>
        <w:jc w:val="center"/>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关于</w:t>
      </w:r>
      <w:r>
        <w:rPr>
          <w:rFonts w:hint="eastAsia" w:ascii="仿宋" w:hAnsi="仿宋" w:eastAsia="仿宋" w:cs="仿宋"/>
          <w:b/>
          <w:color w:val="000000" w:themeColor="text1"/>
          <w:sz w:val="44"/>
          <w:szCs w:val="44"/>
          <w:lang w:val="en-US" w:eastAsia="zh-CN"/>
          <w14:textFill>
            <w14:solidFill>
              <w14:schemeClr w14:val="tx1"/>
            </w14:solidFill>
          </w14:textFill>
        </w:rPr>
        <w:t>新建</w:t>
      </w:r>
      <w:r>
        <w:rPr>
          <w:rFonts w:hint="eastAsia" w:ascii="仿宋" w:hAnsi="仿宋" w:eastAsia="仿宋" w:cs="仿宋"/>
          <w:b/>
          <w:color w:val="000000" w:themeColor="text1"/>
          <w:sz w:val="44"/>
          <w:szCs w:val="44"/>
          <w14:textFill>
            <w14:solidFill>
              <w14:schemeClr w14:val="tx1"/>
            </w14:solidFill>
          </w14:textFill>
        </w:rPr>
        <w:t>工程造价咨询服务项目</w:t>
      </w:r>
    </w:p>
    <w:bookmarkEnd w:id="0"/>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bookmarkStart w:id="236" w:name="_GoBack"/>
      <w:bookmarkEnd w:id="236"/>
      <w:r>
        <w:rPr>
          <w:rFonts w:hint="eastAsia" w:ascii="仿宋" w:hAnsi="仿宋" w:eastAsia="仿宋" w:cs="仿宋"/>
          <w:b/>
          <w:color w:val="000000" w:themeColor="text1"/>
          <w:sz w:val="72"/>
          <w:szCs w:val="72"/>
          <w14:textFill>
            <w14:solidFill>
              <w14:schemeClr w14:val="tx1"/>
            </w14:solidFill>
          </w14:textFill>
        </w:rPr>
        <w:t>公</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开</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询</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价</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邀</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请</w:t>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14:textFill>
            <w14:solidFill>
              <w14:schemeClr w14:val="tx1"/>
            </w14:solidFill>
          </w14:textFill>
        </w:rPr>
        <w:t>函</w:t>
      </w:r>
    </w:p>
    <w:p>
      <w:pPr>
        <w:spacing w:line="500" w:lineRule="exact"/>
        <w:ind w:firstLine="2331" w:firstLineChars="645"/>
        <w:rPr>
          <w:rFonts w:hint="eastAsia" w:ascii="仿宋" w:hAnsi="仿宋" w:eastAsia="仿宋" w:cs="仿宋"/>
          <w:b/>
          <w:color w:val="000000" w:themeColor="text1"/>
          <w:sz w:val="36"/>
          <w:szCs w:val="36"/>
          <w:lang w:val="en-US" w:eastAsia="zh-CN"/>
          <w14:textFill>
            <w14:solidFill>
              <w14:schemeClr w14:val="tx1"/>
            </w14:solidFill>
          </w14:textFill>
        </w:rPr>
      </w:pPr>
      <w:bookmarkStart w:id="1" w:name="_Toc251613780"/>
      <w:bookmarkStart w:id="2" w:name="_Toc253066567"/>
      <w:bookmarkStart w:id="3" w:name="_Toc249325665"/>
      <w:bookmarkStart w:id="4" w:name="_Toc236021402"/>
      <w:bookmarkStart w:id="5" w:name="_Toc211937196"/>
      <w:bookmarkStart w:id="6" w:name="_Toc251586187"/>
      <w:bookmarkStart w:id="7" w:name="_Toc235438297"/>
      <w:bookmarkStart w:id="8" w:name="_Toc212454753"/>
      <w:bookmarkStart w:id="9" w:name="_Toc235438227"/>
      <w:bookmarkStart w:id="10" w:name="_Toc212530253"/>
      <w:bookmarkStart w:id="11" w:name="_Toc212526081"/>
      <w:bookmarkStart w:id="12" w:name="_Toc212456146"/>
      <w:bookmarkStart w:id="13" w:name="_Toc160880487"/>
      <w:bookmarkStart w:id="14" w:name="_Toc216241307"/>
      <w:bookmarkStart w:id="15" w:name="_Toc169332904"/>
      <w:bookmarkStart w:id="16" w:name="_Toc177985424"/>
      <w:bookmarkStart w:id="17" w:name="_Toc207014580"/>
      <w:bookmarkStart w:id="18" w:name="_Toc170798743"/>
      <w:bookmarkStart w:id="19" w:name="_Toc169332794"/>
      <w:bookmarkStart w:id="20" w:name="_Toc227058483"/>
      <w:bookmarkStart w:id="21" w:name="_Toc235437942"/>
      <w:bookmarkStart w:id="22" w:name="_Toc267060407"/>
      <w:bookmarkStart w:id="23" w:name="_Toc267060162"/>
      <w:bookmarkStart w:id="24" w:name="_Toc217891359"/>
      <w:bookmarkStart w:id="25" w:name="_Toc225669277"/>
      <w:bookmarkStart w:id="26" w:name="_Toc273178686"/>
      <w:bookmarkStart w:id="27" w:name="_Toc267059899"/>
      <w:bookmarkStart w:id="28" w:name="_Toc267059786"/>
      <w:bookmarkStart w:id="29" w:name="_Toc267060022"/>
      <w:bookmarkStart w:id="30" w:name="_Toc267059519"/>
      <w:bookmarkStart w:id="31" w:name="_Toc267059161"/>
      <w:bookmarkStart w:id="32" w:name="_Toc267059633"/>
      <w:bookmarkStart w:id="33" w:name="_Toc266870861"/>
      <w:bookmarkStart w:id="34" w:name="_Toc266870386"/>
      <w:bookmarkStart w:id="35" w:name="_Toc267059010"/>
      <w:bookmarkStart w:id="36" w:name="_Toc223146565"/>
      <w:bookmarkStart w:id="37" w:name="_Toc259520819"/>
      <w:bookmarkStart w:id="38" w:name="_Toc259692600"/>
      <w:bookmarkStart w:id="39" w:name="_Toc258401210"/>
      <w:bookmarkStart w:id="40" w:name="_Toc266868624"/>
      <w:bookmarkStart w:id="41" w:name="_Toc259692693"/>
      <w:bookmarkStart w:id="42" w:name="_Toc219800200"/>
      <w:bookmarkStart w:id="43" w:name="_Toc266868924"/>
      <w:bookmarkStart w:id="44" w:name="_Toc255974963"/>
      <w:bookmarkStart w:id="45" w:name="_Toc254790852"/>
      <w:r>
        <w:rPr>
          <w:rFonts w:hint="eastAsia" w:ascii="仿宋" w:hAnsi="仿宋" w:eastAsia="仿宋" w:cs="仿宋"/>
          <w:b/>
          <w:color w:val="000000" w:themeColor="text1"/>
          <w:sz w:val="36"/>
          <w:szCs w:val="36"/>
          <w14:textFill>
            <w14:solidFill>
              <w14:schemeClr w14:val="tx1"/>
            </w14:solidFill>
          </w14:textFill>
        </w:rPr>
        <w:t>项目编号：</w:t>
      </w:r>
      <w:r>
        <w:rPr>
          <w:rFonts w:hint="eastAsia" w:ascii="仿宋" w:hAnsi="仿宋" w:eastAsia="仿宋" w:cs="仿宋"/>
          <w:b/>
          <w:color w:val="000000" w:themeColor="text1"/>
          <w:sz w:val="36"/>
          <w:szCs w:val="36"/>
          <w:lang w:val="en-US" w:eastAsia="zh-CN"/>
          <w14:textFill>
            <w14:solidFill>
              <w14:schemeClr w14:val="tx1"/>
            </w14:solidFill>
          </w14:textFill>
        </w:rPr>
        <w:t>ZZCG</w:t>
      </w:r>
      <w:r>
        <w:rPr>
          <w:rFonts w:hint="eastAsia" w:ascii="仿宋" w:hAnsi="仿宋" w:eastAsia="仿宋" w:cs="仿宋"/>
          <w:b/>
          <w:color w:val="000000" w:themeColor="text1"/>
          <w:sz w:val="36"/>
          <w:szCs w:val="36"/>
          <w14:textFill>
            <w14:solidFill>
              <w14:schemeClr w14:val="tx1"/>
            </w14:solidFill>
          </w14:textFill>
        </w:rPr>
        <w:t>20</w:t>
      </w:r>
      <w:r>
        <w:rPr>
          <w:rFonts w:hint="eastAsia" w:ascii="仿宋" w:hAnsi="仿宋" w:eastAsia="仿宋" w:cs="仿宋"/>
          <w:b/>
          <w:color w:val="000000" w:themeColor="text1"/>
          <w:sz w:val="36"/>
          <w:szCs w:val="36"/>
          <w:lang w:val="en-US" w:eastAsia="zh-CN"/>
          <w14:textFill>
            <w14:solidFill>
              <w14:schemeClr w14:val="tx1"/>
            </w14:solidFill>
          </w14:textFill>
        </w:rPr>
        <w:t>210525</w:t>
      </w: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pPr>
      <w:bookmarkStart w:id="46" w:name="_Toc160880118"/>
      <w:bookmarkStart w:id="47" w:name="_Toc169332792"/>
      <w:bookmarkStart w:id="48" w:name="_Toc160880485"/>
      <w:r>
        <w:rPr>
          <w:rFonts w:hint="eastAsia" w:ascii="仿宋" w:hAnsi="仿宋" w:eastAsia="仿宋" w:cs="仿宋"/>
          <w:b/>
          <w:color w:val="000000" w:themeColor="text1"/>
          <w:sz w:val="36"/>
          <w:szCs w:val="36"/>
          <w14:textFill>
            <w14:solidFill>
              <w14:schemeClr w14:val="tx1"/>
            </w14:solidFill>
          </w14:textFill>
        </w:rPr>
        <w:t>项目名称</w:t>
      </w:r>
      <w:bookmarkEnd w:id="46"/>
      <w:bookmarkEnd w:id="47"/>
      <w:bookmarkEnd w:id="48"/>
      <w:r>
        <w:rPr>
          <w:rFonts w:hint="eastAsia" w:ascii="仿宋" w:hAnsi="仿宋" w:eastAsia="仿宋" w:cs="仿宋"/>
          <w:b/>
          <w:color w:val="000000" w:themeColor="text1"/>
          <w:sz w:val="36"/>
          <w:szCs w:val="36"/>
          <w14:textFill>
            <w14:solidFill>
              <w14:schemeClr w14:val="tx1"/>
            </w14:solidFill>
          </w14:textFill>
        </w:rPr>
        <w:t>：</w:t>
      </w:r>
      <w:r>
        <w:rPr>
          <w:rFonts w:hint="eastAsia" w:ascii="仿宋" w:hAnsi="仿宋" w:eastAsia="仿宋" w:cs="仿宋"/>
          <w:b/>
          <w:color w:val="000000" w:themeColor="text1"/>
          <w:sz w:val="36"/>
          <w:szCs w:val="36"/>
          <w:lang w:val="en-US" w:eastAsia="zh-CN"/>
          <w14:textFill>
            <w14:solidFill>
              <w14:schemeClr w14:val="tx1"/>
            </w14:solidFill>
          </w14:textFill>
        </w:rPr>
        <w:t>新建</w:t>
      </w:r>
      <w:r>
        <w:rPr>
          <w:rFonts w:hint="eastAsia" w:ascii="仿宋" w:hAnsi="仿宋" w:eastAsia="仿宋" w:cs="仿宋"/>
          <w:b/>
          <w:color w:val="000000" w:themeColor="text1"/>
          <w:sz w:val="36"/>
          <w:szCs w:val="36"/>
          <w14:textFill>
            <w14:solidFill>
              <w14:schemeClr w14:val="tx1"/>
            </w14:solidFill>
          </w14:textFill>
        </w:rPr>
        <w:t>工程造价咨询服务</w:t>
      </w: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pPr>
    </w:p>
    <w:p>
      <w:pPr>
        <w:pStyle w:val="51"/>
        <w:spacing w:line="360" w:lineRule="auto"/>
        <w:jc w:val="center"/>
        <w:outlineLvl w:val="0"/>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一、询价邀请</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r>
        <w:rPr>
          <w:rFonts w:hint="eastAsia" w:ascii="仿宋" w:hAnsi="仿宋" w:eastAsia="仿宋" w:cs="仿宋"/>
          <w:b/>
          <w:color w:val="000000" w:themeColor="text1"/>
          <w:sz w:val="44"/>
          <w:szCs w:val="44"/>
          <w14:textFill>
            <w14:solidFill>
              <w14:schemeClr w14:val="tx1"/>
            </w14:solidFill>
          </w14:textFill>
        </w:rPr>
        <w:t>函</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bookmarkStart w:id="49" w:name="_Hlk10840310"/>
      <w:r>
        <w:rPr>
          <w:rFonts w:hint="eastAsia" w:ascii="仿宋" w:hAnsi="仿宋" w:eastAsia="仿宋" w:cs="仿宋"/>
          <w:color w:val="000000" w:themeColor="text1"/>
          <w:sz w:val="28"/>
          <w:szCs w:val="28"/>
          <w14:textFill>
            <w14:solidFill>
              <w14:schemeClr w14:val="tx1"/>
            </w14:solidFill>
          </w14:textFill>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s="仿宋"/>
          <w:color w:val="000000" w:themeColor="text1"/>
          <w:sz w:val="28"/>
          <w:szCs w:val="28"/>
          <w:lang w:eastAsia="zh-CN"/>
          <w14:textFill>
            <w14:solidFill>
              <w14:schemeClr w14:val="tx1"/>
            </w14:solidFill>
          </w14:textFill>
        </w:rPr>
        <w:t>郑州城轨交通中等专业</w:t>
      </w:r>
      <w:r>
        <w:rPr>
          <w:rFonts w:hint="eastAsia" w:ascii="仿宋" w:hAnsi="仿宋" w:eastAsia="仿宋" w:cs="仿宋"/>
          <w:color w:val="000000" w:themeColor="text1"/>
          <w:sz w:val="28"/>
          <w:szCs w:val="28"/>
          <w14:textFill>
            <w14:solidFill>
              <w14:schemeClr w14:val="tx1"/>
            </w14:solidFill>
          </w14:textFill>
        </w:rPr>
        <w:t>学校</w:t>
      </w:r>
      <w:r>
        <w:rPr>
          <w:rFonts w:hint="eastAsia" w:ascii="仿宋" w:hAnsi="仿宋" w:eastAsia="仿宋" w:cs="仿宋"/>
          <w:b w:val="0"/>
          <w:bCs w:val="0"/>
          <w:color w:val="000000" w:themeColor="text1"/>
          <w:sz w:val="28"/>
          <w:szCs w:val="28"/>
          <w:lang w:val="en-US" w:eastAsia="zh-CN"/>
          <w14:textFill>
            <w14:solidFill>
              <w14:schemeClr w14:val="tx1"/>
            </w14:solidFill>
          </w14:textFill>
        </w:rPr>
        <w:t>新建工程教职工住宅楼区</w:t>
      </w:r>
      <w:r>
        <w:rPr>
          <w:rFonts w:hint="eastAsia" w:ascii="仿宋" w:hAnsi="仿宋" w:eastAsia="仿宋" w:cs="仿宋"/>
          <w:b w:val="0"/>
          <w:bCs w:val="0"/>
          <w:color w:val="000000" w:themeColor="text1"/>
          <w:sz w:val="28"/>
          <w:szCs w:val="28"/>
          <w14:textFill>
            <w14:solidFill>
              <w14:schemeClr w14:val="tx1"/>
            </w14:solidFill>
          </w14:textFill>
        </w:rPr>
        <w:t>/地下车库</w:t>
      </w:r>
      <w:r>
        <w:rPr>
          <w:rFonts w:hint="eastAsia" w:ascii="仿宋" w:hAnsi="仿宋" w:eastAsia="仿宋" w:cs="仿宋"/>
          <w:b w:val="0"/>
          <w:bCs w:val="0"/>
          <w:color w:val="000000" w:themeColor="text1"/>
          <w:sz w:val="28"/>
          <w:szCs w:val="28"/>
          <w:lang w:val="en-US" w:eastAsia="zh-CN"/>
          <w14:textFill>
            <w14:solidFill>
              <w14:schemeClr w14:val="tx1"/>
            </w14:solidFill>
          </w14:textFill>
        </w:rPr>
        <w:t>/商铺</w:t>
      </w:r>
      <w:r>
        <w:rPr>
          <w:rFonts w:hint="eastAsia" w:ascii="仿宋" w:hAnsi="仿宋" w:eastAsia="仿宋" w:cs="仿宋"/>
          <w:b w:val="0"/>
          <w:bCs w:val="0"/>
          <w:color w:val="000000" w:themeColor="text1"/>
          <w:sz w:val="28"/>
          <w:szCs w:val="28"/>
          <w14:textFill>
            <w14:solidFill>
              <w14:schemeClr w14:val="tx1"/>
            </w14:solidFill>
          </w14:textFill>
        </w:rPr>
        <w:t>、图</w:t>
      </w:r>
      <w:r>
        <w:rPr>
          <w:rFonts w:hint="eastAsia" w:ascii="仿宋" w:hAnsi="仿宋" w:eastAsia="仿宋" w:cs="仿宋"/>
          <w:b w:val="0"/>
          <w:bCs w:val="0"/>
          <w:color w:val="000000" w:themeColor="text1"/>
          <w:sz w:val="28"/>
          <w:szCs w:val="28"/>
          <w:lang w:val="en-US" w:eastAsia="zh-CN"/>
          <w14:textFill>
            <w14:solidFill>
              <w14:schemeClr w14:val="tx1"/>
            </w14:solidFill>
          </w14:textFill>
        </w:rPr>
        <w:t>文中心、行政楼、报告厅、会议室及其相邻区域绿化、综合体育场及其看台、轨道及其站台新建工程</w:t>
      </w:r>
      <w:r>
        <w:rPr>
          <w:rFonts w:hint="eastAsia" w:ascii="仿宋" w:hAnsi="仿宋" w:eastAsia="仿宋" w:cs="仿宋"/>
          <w:b w:val="0"/>
          <w:bCs w:val="0"/>
          <w:color w:val="000000" w:themeColor="text1"/>
          <w:sz w:val="28"/>
          <w:szCs w:val="28"/>
          <w14:textFill>
            <w14:solidFill>
              <w14:schemeClr w14:val="tx1"/>
            </w14:solidFill>
          </w14:textFill>
        </w:rPr>
        <w:t>安装工程造价咨询服务</w:t>
      </w:r>
      <w:r>
        <w:rPr>
          <w:rFonts w:hint="eastAsia" w:ascii="仿宋" w:hAnsi="仿宋" w:eastAsia="仿宋" w:cs="仿宋"/>
          <w:color w:val="000000" w:themeColor="text1"/>
          <w:sz w:val="28"/>
          <w:szCs w:val="28"/>
          <w14:textFill>
            <w14:solidFill>
              <w14:schemeClr w14:val="tx1"/>
            </w14:solidFill>
          </w14:textFill>
        </w:rPr>
        <w:t>项目进行公开询价，欢迎国内合格参与人参与。</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一、项目说明</w:t>
      </w:r>
    </w:p>
    <w:p>
      <w:pPr>
        <w:widowControl w:val="0"/>
        <w:numPr>
          <w:ilvl w:val="1"/>
          <w:numId w:val="1"/>
        </w:numPr>
        <w:spacing w:after="0" w:line="46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项目编号：</w:t>
      </w:r>
      <w:r>
        <w:rPr>
          <w:rFonts w:hint="eastAsia" w:ascii="仿宋" w:hAnsi="仿宋" w:eastAsia="仿宋" w:cs="仿宋"/>
          <w:color w:val="000000" w:themeColor="text1"/>
          <w:sz w:val="28"/>
          <w:szCs w:val="28"/>
          <w:lang w:val="en-US" w:eastAsia="zh-CN"/>
          <w14:textFill>
            <w14:solidFill>
              <w14:schemeClr w14:val="tx1"/>
            </w14:solidFill>
          </w14:textFill>
        </w:rPr>
        <w:t>ZZCG20210525</w:t>
      </w:r>
    </w:p>
    <w:p>
      <w:pPr>
        <w:widowControl w:val="0"/>
        <w:numPr>
          <w:ilvl w:val="1"/>
          <w:numId w:val="1"/>
        </w:numPr>
        <w:spacing w:after="0" w:line="46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项目名称：</w:t>
      </w:r>
      <w:r>
        <w:rPr>
          <w:rFonts w:hint="eastAsia" w:ascii="仿宋" w:hAnsi="仿宋" w:eastAsia="仿宋" w:cs="仿宋"/>
          <w:color w:val="000000" w:themeColor="text1"/>
          <w:sz w:val="28"/>
          <w:szCs w:val="28"/>
          <w:lang w:val="en-US" w:eastAsia="zh-CN"/>
          <w14:textFill>
            <w14:solidFill>
              <w14:schemeClr w14:val="tx1"/>
            </w14:solidFill>
          </w14:textFill>
        </w:rPr>
        <w:t>郑州城轨交通中等专业学校新建</w:t>
      </w:r>
      <w:r>
        <w:rPr>
          <w:rFonts w:hint="eastAsia" w:ascii="仿宋" w:hAnsi="仿宋" w:eastAsia="仿宋" w:cs="仿宋"/>
          <w:color w:val="000000" w:themeColor="text1"/>
          <w:sz w:val="28"/>
          <w:szCs w:val="28"/>
          <w14:textFill>
            <w14:solidFill>
              <w14:schemeClr w14:val="tx1"/>
            </w14:solidFill>
          </w14:textFill>
        </w:rPr>
        <w:t>工程造价咨询服务</w:t>
      </w:r>
    </w:p>
    <w:p>
      <w:pPr>
        <w:widowControl w:val="0"/>
        <w:numPr>
          <w:ilvl w:val="1"/>
          <w:numId w:val="1"/>
        </w:numPr>
        <w:spacing w:after="0" w:line="46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主要技术要求:详见《公开询价项目介绍》</w:t>
      </w:r>
    </w:p>
    <w:p>
      <w:pPr>
        <w:widowControl w:val="0"/>
        <w:numPr>
          <w:ilvl w:val="1"/>
          <w:numId w:val="1"/>
        </w:numPr>
        <w:spacing w:after="0" w:line="46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参与人资格标准：</w:t>
      </w:r>
    </w:p>
    <w:p>
      <w:pPr>
        <w:spacing w:after="0" w:line="460" w:lineRule="exact"/>
        <w:ind w:firstLine="708" w:firstLineChars="253"/>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（1）参与人应具有独立法人资格，</w:t>
      </w:r>
      <w:r>
        <w:rPr>
          <w:rFonts w:hint="eastAsia" w:ascii="仿宋" w:hAnsi="仿宋" w:eastAsia="仿宋" w:cs="仿宋"/>
          <w:b/>
          <w:bCs/>
          <w:color w:val="000000" w:themeColor="text1"/>
          <w:sz w:val="28"/>
          <w:szCs w:val="28"/>
          <w14:textFill>
            <w14:solidFill>
              <w14:schemeClr w14:val="tx1"/>
            </w14:solidFill>
          </w14:textFill>
        </w:rPr>
        <w:t>具有工程造价咨询甲级资质。</w:t>
      </w:r>
    </w:p>
    <w:p>
      <w:pPr>
        <w:spacing w:after="0" w:line="460" w:lineRule="exact"/>
        <w:ind w:left="708"/>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（2）参与人应遵守中国的有关法律、法规和规章的规定。</w:t>
      </w:r>
    </w:p>
    <w:p>
      <w:pPr>
        <w:spacing w:after="0" w:line="460" w:lineRule="exact"/>
        <w:ind w:left="1130" w:leftChars="322" w:hanging="422" w:hangingChars="1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（3）参与人具有3年以上（包括3年）3个以上建筑安装工程造价咨询项目。</w:t>
      </w:r>
    </w:p>
    <w:p>
      <w:pPr>
        <w:spacing w:after="0" w:line="460" w:lineRule="exact"/>
        <w:ind w:left="1410" w:leftChars="322" w:hanging="702" w:hangingChars="2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（4）参与人须有良好的商业信誉和健全的财务制度。</w:t>
      </w:r>
    </w:p>
    <w:p>
      <w:pPr>
        <w:spacing w:after="0" w:line="460" w:lineRule="exact"/>
        <w:ind w:left="1410" w:leftChars="322" w:hanging="702" w:hangingChars="251"/>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（5）参与人有依法缴纳税金和社会保障资金的良好记录。</w:t>
      </w:r>
    </w:p>
    <w:p>
      <w:pPr>
        <w:widowControl w:val="0"/>
        <w:numPr>
          <w:ilvl w:val="1"/>
          <w:numId w:val="1"/>
        </w:numPr>
        <w:spacing w:after="0" w:line="500" w:lineRule="exact"/>
        <w:rPr>
          <w:rFonts w:hint="eastAsia"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报价响应文件递交方式：密封报价并邮寄。</w:t>
      </w:r>
    </w:p>
    <w:p>
      <w:pPr>
        <w:widowControl w:val="0"/>
        <w:numPr>
          <w:ilvl w:val="1"/>
          <w:numId w:val="1"/>
        </w:numPr>
        <w:spacing w:after="0" w:line="460" w:lineRule="exact"/>
        <w:rPr>
          <w:rFonts w:hint="eastAsia" w:ascii="仿宋" w:hAnsi="仿宋" w:eastAsia="仿宋" w:cs="仿宋"/>
          <w:color w:val="000000" w:themeColor="text1"/>
          <w:sz w:val="28"/>
          <w:szCs w:val="28"/>
          <w:shd w:val="clear" w:color="auto" w:fill="FFFFFF"/>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报价文件递交截止时间</w:t>
      </w:r>
      <w:r>
        <w:rPr>
          <w:rFonts w:hint="eastAsia" w:ascii="仿宋" w:hAnsi="仿宋" w:eastAsia="仿宋" w:cs="仿宋"/>
          <w:color w:val="000000" w:themeColor="text1"/>
          <w:sz w:val="28"/>
          <w:szCs w:val="28"/>
          <w:shd w:val="clear" w:color="auto" w:fill="FFFFFF"/>
          <w14:textFill>
            <w14:solidFill>
              <w14:schemeClr w14:val="tx1"/>
            </w14:solidFill>
          </w14:textFill>
        </w:rPr>
        <w:t>：20</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21</w:t>
      </w:r>
      <w:r>
        <w:rPr>
          <w:rFonts w:hint="eastAsia" w:ascii="仿宋" w:hAnsi="仿宋" w:eastAsia="仿宋" w:cs="仿宋"/>
          <w:color w:val="000000" w:themeColor="text1"/>
          <w:sz w:val="28"/>
          <w:szCs w:val="28"/>
          <w:shd w:val="clear" w:color="auto" w:fill="FFFFFF"/>
          <w14:textFill>
            <w14:solidFill>
              <w14:schemeClr w14:val="tx1"/>
            </w14:solidFill>
          </w14:textFill>
        </w:rPr>
        <w:t>年</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06</w:t>
      </w:r>
      <w:r>
        <w:rPr>
          <w:rFonts w:hint="eastAsia" w:ascii="仿宋" w:hAnsi="仿宋" w:eastAsia="仿宋" w:cs="仿宋"/>
          <w:color w:val="000000" w:themeColor="text1"/>
          <w:sz w:val="28"/>
          <w:szCs w:val="28"/>
          <w:shd w:val="clear" w:color="auto" w:fill="FFFFFF"/>
          <w14:textFill>
            <w14:solidFill>
              <w14:schemeClr w14:val="tx1"/>
            </w14:solidFill>
          </w14:textFill>
        </w:rPr>
        <w:t>月</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11</w:t>
      </w:r>
      <w:r>
        <w:rPr>
          <w:rFonts w:hint="eastAsia" w:ascii="仿宋" w:hAnsi="仿宋" w:eastAsia="仿宋" w:cs="仿宋"/>
          <w:color w:val="000000" w:themeColor="text1"/>
          <w:sz w:val="28"/>
          <w:szCs w:val="28"/>
          <w:shd w:val="clear" w:color="auto" w:fill="FFFFFF"/>
          <w14:textFill>
            <w14:solidFill>
              <w14:schemeClr w14:val="tx1"/>
            </w14:solidFill>
          </w14:textFill>
        </w:rPr>
        <w:t>日下午18:00前，以邮件发出</w:t>
      </w:r>
      <w:r>
        <w:rPr>
          <w:rFonts w:hint="eastAsia" w:ascii="仿宋" w:hAnsi="仿宋" w:eastAsia="仿宋" w:cs="仿宋"/>
          <w:color w:val="000000" w:themeColor="text1"/>
          <w:sz w:val="28"/>
          <w:szCs w:val="28"/>
          <w:shd w:val="clear" w:color="auto" w:fill="FFFFFF"/>
          <w:lang w:val="en-US" w:eastAsia="zh-CN"/>
          <w14:textFill>
            <w14:solidFill>
              <w14:schemeClr w14:val="tx1"/>
            </w14:solidFill>
          </w14:textFill>
        </w:rPr>
        <w:t>或递交到收件人手中</w:t>
      </w:r>
      <w:r>
        <w:rPr>
          <w:rFonts w:hint="eastAsia" w:ascii="仿宋" w:hAnsi="仿宋" w:eastAsia="仿宋" w:cs="仿宋"/>
          <w:color w:val="000000" w:themeColor="text1"/>
          <w:sz w:val="28"/>
          <w:szCs w:val="28"/>
          <w:shd w:val="clear" w:color="auto" w:fill="FFFFFF"/>
          <w14:textFill>
            <w14:solidFill>
              <w14:schemeClr w14:val="tx1"/>
            </w14:solidFill>
          </w14:textFill>
        </w:rPr>
        <w:t>时间为准。</w:t>
      </w:r>
    </w:p>
    <w:p>
      <w:pPr>
        <w:pStyle w:val="54"/>
        <w:numPr>
          <w:ilvl w:val="1"/>
          <w:numId w:val="1"/>
        </w:numPr>
        <w:spacing w:after="0" w:line="460" w:lineRule="exact"/>
        <w:ind w:firstLineChars="0"/>
        <w:jc w:val="left"/>
        <w:rPr>
          <w:rFonts w:hint="eastAsia" w:ascii="仿宋" w:hAnsi="仿宋" w:eastAsia="仿宋" w:cs="仿宋"/>
          <w:color w:val="000000" w:themeColor="text1"/>
          <w:sz w:val="28"/>
          <w:szCs w:val="28"/>
          <w:lang w:val="en-US"/>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报价文件邮寄地址：</w:t>
      </w:r>
      <w:r>
        <w:rPr>
          <w:rFonts w:hint="eastAsia" w:ascii="仿宋" w:hAnsi="仿宋" w:eastAsia="仿宋" w:cs="仿宋"/>
          <w:color w:val="000000" w:themeColor="text1"/>
          <w:sz w:val="28"/>
          <w:szCs w:val="28"/>
          <w:lang w:val="en-US" w:eastAsia="zh-CN"/>
          <w14:textFill>
            <w14:solidFill>
              <w14:schemeClr w14:val="tx1"/>
            </w14:solidFill>
          </w14:textFill>
        </w:rPr>
        <w:t>郑州城轨交通中等专业学校</w:t>
      </w:r>
    </w:p>
    <w:p>
      <w:pPr>
        <w:pStyle w:val="54"/>
        <w:spacing w:after="0" w:line="460" w:lineRule="exact"/>
        <w:ind w:left="839" w:firstLine="0" w:firstLineChars="0"/>
        <w:jc w:val="lef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报价文件接收人：</w:t>
      </w:r>
      <w:r>
        <w:rPr>
          <w:rFonts w:hint="eastAsia" w:ascii="仿宋" w:hAnsi="仿宋" w:eastAsia="仿宋" w:cs="仿宋"/>
          <w:color w:val="000000" w:themeColor="text1"/>
          <w:sz w:val="28"/>
          <w:szCs w:val="28"/>
          <w:lang w:val="en-US" w:eastAsia="zh-CN"/>
          <w14:textFill>
            <w14:solidFill>
              <w14:schemeClr w14:val="tx1"/>
            </w14:solidFill>
          </w14:textFill>
        </w:rPr>
        <w:t>王  景</w:t>
      </w:r>
      <w:r>
        <w:rPr>
          <w:rFonts w:hint="eastAsia" w:ascii="仿宋" w:hAnsi="仿宋" w:eastAsia="仿宋" w:cs="仿宋"/>
          <w:color w:val="000000" w:themeColor="text1"/>
          <w:sz w:val="28"/>
          <w:szCs w:val="28"/>
          <w14:textFill>
            <w14:solidFill>
              <w14:schemeClr w14:val="tx1"/>
            </w14:solidFill>
          </w14:textFill>
        </w:rPr>
        <w:t xml:space="preserve">  </w:t>
      </w:r>
      <w:r>
        <w:rPr>
          <w:rFonts w:hint="eastAsia" w:ascii="仿宋" w:hAnsi="仿宋" w:eastAsia="仿宋" w:cs="仿宋"/>
          <w:color w:val="000000" w:themeColor="text1"/>
          <w:sz w:val="28"/>
          <w:szCs w:val="28"/>
          <w:lang w:val="en-US" w:eastAsia="zh-CN"/>
          <w14:textFill>
            <w14:solidFill>
              <w14:schemeClr w14:val="tx1"/>
            </w14:solidFill>
          </w14:textFill>
        </w:rPr>
        <w:t>18860366321</w:t>
      </w:r>
    </w:p>
    <w:p>
      <w:pPr>
        <w:spacing w:after="0" w:line="460" w:lineRule="exact"/>
        <w:ind w:left="839"/>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项目咨询联络人：</w:t>
      </w:r>
      <w:r>
        <w:rPr>
          <w:rFonts w:hint="eastAsia" w:ascii="仿宋" w:hAnsi="仿宋" w:eastAsia="仿宋" w:cs="仿宋"/>
          <w:color w:val="000000" w:themeColor="text1"/>
          <w:sz w:val="28"/>
          <w:szCs w:val="28"/>
          <w:lang w:val="en-US" w:eastAsia="zh-CN"/>
          <w14:textFill>
            <w14:solidFill>
              <w14:schemeClr w14:val="tx1"/>
            </w14:solidFill>
          </w14:textFill>
        </w:rPr>
        <w:t>敖德康</w:t>
      </w:r>
      <w:r>
        <w:rPr>
          <w:rFonts w:hint="eastAsia" w:ascii="仿宋" w:hAnsi="仿宋" w:eastAsia="仿宋" w:cs="仿宋"/>
          <w:color w:val="000000" w:themeColor="text1"/>
          <w:sz w:val="28"/>
          <w:szCs w:val="28"/>
          <w14:textFill>
            <w14:solidFill>
              <w14:schemeClr w14:val="tx1"/>
            </w14:solidFill>
          </w14:textFill>
        </w:rPr>
        <w:t xml:space="preserve">  </w:t>
      </w:r>
      <w:r>
        <w:rPr>
          <w:rFonts w:hint="eastAsia" w:ascii="仿宋" w:hAnsi="仿宋" w:eastAsia="仿宋" w:cs="仿宋"/>
          <w:color w:val="000000" w:themeColor="text1"/>
          <w:sz w:val="28"/>
          <w:szCs w:val="28"/>
          <w:lang w:val="en-US" w:eastAsia="zh-CN"/>
          <w14:textFill>
            <w14:solidFill>
              <w14:schemeClr w14:val="tx1"/>
            </w14:solidFill>
          </w14:textFill>
        </w:rPr>
        <w:t xml:space="preserve">15979137931 </w:t>
      </w:r>
    </w:p>
    <w:p>
      <w:pPr>
        <w:spacing w:after="0" w:line="500" w:lineRule="exact"/>
        <w:ind w:firstLine="425" w:firstLineChars="152"/>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二、参与人须知</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所有项目均以人民币报价；</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 报价文件</w:t>
      </w:r>
      <w:r>
        <w:rPr>
          <w:rFonts w:hint="eastAsia" w:ascii="仿宋" w:hAnsi="仿宋" w:eastAsia="仿宋" w:cs="仿宋"/>
          <w:color w:val="000000" w:themeColor="text1"/>
          <w:sz w:val="28"/>
          <w:szCs w:val="28"/>
          <w:lang w:eastAsia="zh-CN"/>
          <w14:textFill>
            <w14:solidFill>
              <w14:schemeClr w14:val="tx1"/>
            </w14:solidFill>
          </w14:textFill>
        </w:rPr>
        <w:t>叁</w:t>
      </w:r>
      <w:r>
        <w:rPr>
          <w:rFonts w:hint="eastAsia" w:ascii="仿宋" w:hAnsi="仿宋" w:eastAsia="仿宋" w:cs="仿宋"/>
          <w:color w:val="000000" w:themeColor="text1"/>
          <w:sz w:val="28"/>
          <w:szCs w:val="28"/>
          <w14:textFill>
            <w14:solidFill>
              <w14:schemeClr w14:val="tx1"/>
            </w14:solidFill>
          </w14:textFill>
        </w:rPr>
        <w:t>份，报价文件必须用A4幅面纸张打印，须由参与人填写并加盖公章（正本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份副本</w:t>
      </w:r>
      <w:r>
        <w:rPr>
          <w:rFonts w:hint="eastAsia" w:ascii="仿宋" w:hAnsi="仿宋" w:eastAsia="仿宋" w:cs="仿宋"/>
          <w:color w:val="000000" w:themeColor="text1"/>
          <w:sz w:val="28"/>
          <w:szCs w:val="28"/>
          <w:lang w:eastAsia="zh-CN"/>
          <w14:textFill>
            <w14:solidFill>
              <w14:schemeClr w14:val="tx1"/>
            </w14:solidFill>
          </w14:textFill>
        </w:rPr>
        <w:t>贰</w:t>
      </w:r>
      <w:r>
        <w:rPr>
          <w:rFonts w:hint="eastAsia" w:ascii="仿宋" w:hAnsi="仿宋" w:eastAsia="仿宋" w:cs="仿宋"/>
          <w:color w:val="000000" w:themeColor="text1"/>
          <w:sz w:val="28"/>
          <w:szCs w:val="28"/>
          <w14:textFill>
            <w14:solidFill>
              <w14:schemeClr w14:val="tx1"/>
            </w14:solidFill>
          </w14:textFill>
        </w:rPr>
        <w:t>份）；</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报价文件用不退色墨水书写或打印，因字迹潦草或表达不清所引起的后果由参与人自负；</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4. </w:t>
      </w:r>
      <w:r>
        <w:rPr>
          <w:rFonts w:hint="eastAsia" w:ascii="仿宋" w:hAnsi="仿宋" w:eastAsia="仿宋" w:cs="仿宋"/>
          <w:b/>
          <w:bCs/>
          <w:color w:val="000000" w:themeColor="text1"/>
          <w:sz w:val="28"/>
          <w:szCs w:val="28"/>
          <w14:textFill>
            <w14:solidFill>
              <w14:schemeClr w14:val="tx1"/>
            </w14:solidFill>
          </w14:textFill>
        </w:rPr>
        <w:t>报价响应文件及所有相关资料需同时进行密封处理，并在密封处加盖公章，未做密封处理及未加盖公章的视为无效报价；</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 一个参与人只能提交一个报价响应文件。但如果参与人之间存在下列互为关联关系情形之一的，不得同时参加本项目报价：</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法定代表人为同一人的两个及两个以上法人；</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 母公司、直接或间接持股50％及以上的被投资公司;</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均为同一家母公司直接或间接持股50％及以上的被投资公司。</w:t>
      </w:r>
    </w:p>
    <w:p>
      <w:pPr>
        <w:widowControl w:val="0"/>
        <w:spacing w:after="0" w:line="500" w:lineRule="exact"/>
        <w:ind w:left="426"/>
        <w:jc w:val="left"/>
        <w:rPr>
          <w:rFonts w:hint="default"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6.本项目最终成交结果会在中教集团后勤贤知平台“中标信息公示”板块公示，网址：www.ceghqxz.com。本项目监督投诉部门：中教集团内控部；投诉电话：0791-88102608；投诉邮箱：Neikongbu@educationgroup.cn</w:t>
      </w:r>
    </w:p>
    <w:p>
      <w:pPr>
        <w:widowControl w:val="0"/>
        <w:spacing w:after="0" w:line="500" w:lineRule="exact"/>
        <w:ind w:left="426"/>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三、确定成交参与人标准及原则：</w:t>
      </w:r>
    </w:p>
    <w:p>
      <w:pPr>
        <w:keepNext w:val="0"/>
        <w:keepLines w:val="0"/>
        <w:pageBreakBefore w:val="0"/>
        <w:widowControl w:val="0"/>
        <w:kinsoku/>
        <w:wordWrap/>
        <w:overflowPunct/>
        <w:topLinePunct w:val="0"/>
        <w:autoSpaceDE/>
        <w:autoSpaceDN/>
        <w:bidi w:val="0"/>
        <w:adjustRightInd/>
        <w:snapToGrid/>
        <w:spacing w:after="0" w:line="500" w:lineRule="exact"/>
        <w:ind w:left="425" w:firstLine="560" w:firstLineChars="200"/>
        <w:jc w:val="lef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参与人所报项目均符合采购人要求,经过磋商所报价格为合理价格的参与人为成交参与人，最低报价不作为成交的保证。</w:t>
      </w:r>
    </w:p>
    <w:p>
      <w:pPr>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br w:type="page"/>
      </w:r>
    </w:p>
    <w:bookmarkEnd w:id="49"/>
    <w:p>
      <w:pPr>
        <w:pStyle w:val="51"/>
        <w:spacing w:line="360" w:lineRule="auto"/>
        <w:jc w:val="center"/>
        <w:outlineLvl w:val="0"/>
        <w:rPr>
          <w:rFonts w:hint="eastAsia" w:ascii="仿宋" w:hAnsi="仿宋" w:eastAsia="仿宋" w:cs="仿宋"/>
          <w:b/>
          <w:color w:val="000000" w:themeColor="text1"/>
          <w:sz w:val="36"/>
          <w:szCs w:val="36"/>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二、公开询价项目介绍</w:t>
      </w:r>
    </w:p>
    <w:p>
      <w:pPr>
        <w:spacing w:after="0" w:line="500" w:lineRule="exact"/>
        <w:ind w:firstLine="562" w:firstLineChars="200"/>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一、委托项目基本概况：</w:t>
      </w:r>
    </w:p>
    <w:p>
      <w:pPr>
        <w:spacing w:after="0" w:line="500" w:lineRule="exact"/>
        <w:ind w:firstLine="560" w:firstLineChars="200"/>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 工程名称：</w:t>
      </w:r>
      <w:r>
        <w:rPr>
          <w:rFonts w:hint="eastAsia" w:ascii="仿宋" w:hAnsi="仿宋" w:eastAsia="仿宋" w:cs="仿宋"/>
          <w:color w:val="000000" w:themeColor="text1"/>
          <w:sz w:val="28"/>
          <w:szCs w:val="28"/>
          <w:lang w:val="en-US" w:eastAsia="zh-CN"/>
          <w14:textFill>
            <w14:solidFill>
              <w14:schemeClr w14:val="tx1"/>
            </w14:solidFill>
          </w14:textFill>
        </w:rPr>
        <w:t>郑州城轨交通中等专业学校新建</w:t>
      </w:r>
      <w:r>
        <w:rPr>
          <w:rFonts w:hint="eastAsia" w:ascii="仿宋" w:hAnsi="仿宋" w:eastAsia="仿宋" w:cs="仿宋"/>
          <w:color w:val="000000" w:themeColor="text1"/>
          <w:sz w:val="28"/>
          <w:szCs w:val="28"/>
          <w14:textFill>
            <w14:solidFill>
              <w14:schemeClr w14:val="tx1"/>
            </w14:solidFill>
          </w14:textFill>
        </w:rPr>
        <w:t xml:space="preserve">工程 </w:t>
      </w:r>
    </w:p>
    <w:p>
      <w:pPr>
        <w:spacing w:after="0" w:line="500" w:lineRule="exact"/>
        <w:jc w:val="lef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2. 工程地点：</w:t>
      </w:r>
      <w:r>
        <w:rPr>
          <w:rFonts w:hint="eastAsia" w:ascii="仿宋" w:hAnsi="仿宋" w:eastAsia="仿宋" w:cs="仿宋"/>
          <w:color w:val="000000" w:themeColor="text1"/>
          <w:sz w:val="28"/>
          <w:szCs w:val="28"/>
          <w:lang w:val="en-US" w:eastAsia="zh-CN"/>
          <w14:textFill>
            <w14:solidFill>
              <w14:schemeClr w14:val="tx1"/>
            </w14:solidFill>
          </w14:textFill>
        </w:rPr>
        <w:t>郑州城轨交通中等专业学校校内</w:t>
      </w:r>
    </w:p>
    <w:p>
      <w:pPr>
        <w:spacing w:after="0" w:line="500" w:lineRule="exact"/>
        <w:ind w:firstLine="560" w:firstLineChars="200"/>
        <w:jc w:val="lef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3. 工程规模：</w:t>
      </w:r>
      <w:r>
        <w:rPr>
          <w:rFonts w:hint="eastAsia" w:ascii="仿宋" w:hAnsi="仿宋" w:eastAsia="仿宋" w:cs="仿宋"/>
          <w:color w:val="000000" w:themeColor="text1"/>
          <w:sz w:val="28"/>
          <w:szCs w:val="28"/>
          <w:lang w:val="en-US" w:eastAsia="zh-CN"/>
          <w14:textFill>
            <w14:solidFill>
              <w14:schemeClr w14:val="tx1"/>
            </w14:solidFill>
          </w14:textFill>
        </w:rPr>
        <w:t>职工住宅楼及其配套商业、休闲广场、停车场共计建筑面积32415.14㎡，其中职工住宅楼23410.14㎡，共427套房。 其中一室一卫297套，两室两厅一卫99套，三室两厅一卫31套。</w:t>
      </w:r>
    </w:p>
    <w:p>
      <w:pPr>
        <w:spacing w:after="0" w:line="500" w:lineRule="exact"/>
        <w:ind w:firstLine="280" w:firstLineChars="100"/>
        <w:jc w:val="lef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图文信息中心建筑面积22255.92㎡。会议室、报告厅建筑面积3346.86㎡。</w:t>
      </w:r>
    </w:p>
    <w:p>
      <w:pPr>
        <w:spacing w:after="0" w:line="500" w:lineRule="exact"/>
        <w:ind w:firstLine="280" w:firstLineChars="100"/>
        <w:jc w:val="lef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体育专用场地设计总面积为37938㎡，其中包含标准400跑道及足球场地、看台各一个，篮球场地16块，羽毛球场地8块，排球场地3块，推铅球场地、机械健身场地及休息场地各一块。看台一个，建筑面积1939㎡.</w:t>
      </w:r>
    </w:p>
    <w:p>
      <w:pPr>
        <w:spacing w:after="0" w:line="500" w:lineRule="exact"/>
        <w:ind w:firstLine="280" w:firstLineChars="100"/>
        <w:jc w:val="lef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轨道延长254米，站台建筑面积2691㎡。</w:t>
      </w:r>
    </w:p>
    <w:p>
      <w:pPr>
        <w:spacing w:after="0" w:line="500" w:lineRule="exact"/>
        <w:ind w:firstLine="562" w:firstLineChars="200"/>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二、委托项目计价依据：</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本工程采用清单计价模式，单价合同工程量按实决算；计价依据为《建设工程工程量清单计价规范》（GB50500-201</w:t>
      </w:r>
      <w:r>
        <w:rPr>
          <w:rFonts w:hint="eastAsia" w:ascii="仿宋" w:hAnsi="仿宋" w:eastAsia="仿宋" w:cs="仿宋"/>
          <w:color w:val="000000" w:themeColor="text1"/>
          <w:sz w:val="28"/>
          <w:szCs w:val="28"/>
          <w:lang w:val="en-US" w:eastAsia="zh-CN"/>
          <w14:textFill>
            <w14:solidFill>
              <w14:schemeClr w14:val="tx1"/>
            </w14:solidFill>
          </w14:textFill>
        </w:rPr>
        <w:t>3</w:t>
      </w:r>
      <w:r>
        <w:rPr>
          <w:rFonts w:hint="eastAsia" w:ascii="仿宋" w:hAnsi="仿宋" w:eastAsia="仿宋" w:cs="仿宋"/>
          <w:color w:val="000000" w:themeColor="text1"/>
          <w:sz w:val="28"/>
          <w:szCs w:val="28"/>
          <w14:textFill>
            <w14:solidFill>
              <w14:schemeClr w14:val="tx1"/>
            </w14:solidFill>
          </w14:textFill>
        </w:rPr>
        <w:t>) 、20</w:t>
      </w:r>
      <w:r>
        <w:rPr>
          <w:rFonts w:hint="eastAsia" w:ascii="仿宋" w:hAnsi="仿宋" w:eastAsia="仿宋" w:cs="仿宋"/>
          <w:color w:val="000000" w:themeColor="text1"/>
          <w:sz w:val="28"/>
          <w:szCs w:val="28"/>
          <w:lang w:val="en-US" w:eastAsia="zh-CN"/>
          <w14:textFill>
            <w14:solidFill>
              <w14:schemeClr w14:val="tx1"/>
            </w14:solidFill>
          </w14:textFill>
        </w:rPr>
        <w:t>16</w:t>
      </w:r>
      <w:r>
        <w:rPr>
          <w:rFonts w:hint="eastAsia" w:ascii="仿宋" w:hAnsi="仿宋" w:eastAsia="仿宋" w:cs="仿宋"/>
          <w:color w:val="000000" w:themeColor="text1"/>
          <w:sz w:val="28"/>
          <w:szCs w:val="28"/>
          <w14:textFill>
            <w14:solidFill>
              <w14:schemeClr w14:val="tx1"/>
            </w14:solidFill>
          </w14:textFill>
        </w:rPr>
        <w:t>年《</w:t>
      </w:r>
      <w:r>
        <w:rPr>
          <w:rFonts w:hint="eastAsia" w:ascii="仿宋" w:hAnsi="仿宋" w:eastAsia="仿宋" w:cs="仿宋"/>
          <w:color w:val="000000" w:themeColor="text1"/>
          <w:sz w:val="28"/>
          <w:szCs w:val="28"/>
          <w:lang w:val="en-US" w:eastAsia="zh-CN"/>
          <w14:textFill>
            <w14:solidFill>
              <w14:schemeClr w14:val="tx1"/>
            </w14:solidFill>
          </w14:textFill>
        </w:rPr>
        <w:t>郑州</w:t>
      </w:r>
      <w:r>
        <w:rPr>
          <w:rFonts w:hint="eastAsia" w:ascii="仿宋" w:hAnsi="仿宋" w:eastAsia="仿宋" w:cs="仿宋"/>
          <w:color w:val="000000" w:themeColor="text1"/>
          <w:sz w:val="28"/>
          <w:szCs w:val="28"/>
          <w14:textFill>
            <w14:solidFill>
              <w14:schemeClr w14:val="tx1"/>
            </w14:solidFill>
          </w14:textFill>
        </w:rPr>
        <w:t>市建筑工程计价定额》、20</w:t>
      </w:r>
      <w:r>
        <w:rPr>
          <w:rFonts w:hint="eastAsia" w:ascii="仿宋" w:hAnsi="仿宋" w:eastAsia="仿宋" w:cs="仿宋"/>
          <w:color w:val="000000" w:themeColor="text1"/>
          <w:sz w:val="28"/>
          <w:szCs w:val="28"/>
          <w:lang w:val="en-US" w:eastAsia="zh-CN"/>
          <w14:textFill>
            <w14:solidFill>
              <w14:schemeClr w14:val="tx1"/>
            </w14:solidFill>
          </w14:textFill>
        </w:rPr>
        <w:t>16</w:t>
      </w:r>
      <w:r>
        <w:rPr>
          <w:rFonts w:hint="eastAsia" w:ascii="仿宋" w:hAnsi="仿宋" w:eastAsia="仿宋" w:cs="仿宋"/>
          <w:color w:val="000000" w:themeColor="text1"/>
          <w:sz w:val="28"/>
          <w:szCs w:val="28"/>
          <w14:textFill>
            <w14:solidFill>
              <w14:schemeClr w14:val="tx1"/>
            </w14:solidFill>
          </w14:textFill>
        </w:rPr>
        <w:t>年《</w:t>
      </w:r>
      <w:r>
        <w:rPr>
          <w:rFonts w:hint="eastAsia" w:ascii="仿宋" w:hAnsi="仿宋" w:eastAsia="仿宋" w:cs="仿宋"/>
          <w:color w:val="000000" w:themeColor="text1"/>
          <w:sz w:val="28"/>
          <w:szCs w:val="28"/>
          <w:lang w:val="en-US" w:eastAsia="zh-CN"/>
          <w14:textFill>
            <w14:solidFill>
              <w14:schemeClr w14:val="tx1"/>
            </w14:solidFill>
          </w14:textFill>
        </w:rPr>
        <w:t>郑州</w:t>
      </w:r>
      <w:r>
        <w:rPr>
          <w:rFonts w:hint="eastAsia" w:ascii="仿宋" w:hAnsi="仿宋" w:eastAsia="仿宋" w:cs="仿宋"/>
          <w:color w:val="000000" w:themeColor="text1"/>
          <w:sz w:val="28"/>
          <w:szCs w:val="28"/>
          <w14:textFill>
            <w14:solidFill>
              <w14:schemeClr w14:val="tx1"/>
            </w14:solidFill>
          </w14:textFill>
        </w:rPr>
        <w:t>市安装工程计价定额》、取费执行20</w:t>
      </w:r>
      <w:r>
        <w:rPr>
          <w:rFonts w:hint="eastAsia" w:ascii="仿宋" w:hAnsi="仿宋" w:eastAsia="仿宋" w:cs="仿宋"/>
          <w:color w:val="000000" w:themeColor="text1"/>
          <w:sz w:val="28"/>
          <w:szCs w:val="28"/>
          <w:lang w:val="en-US" w:eastAsia="zh-CN"/>
          <w14:textFill>
            <w14:solidFill>
              <w14:schemeClr w14:val="tx1"/>
            </w14:solidFill>
          </w14:textFill>
        </w:rPr>
        <w:t>16</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lang w:val="en-US" w:eastAsia="zh-CN"/>
          <w14:textFill>
            <w14:solidFill>
              <w14:schemeClr w14:val="tx1"/>
            </w14:solidFill>
          </w14:textFill>
        </w:rPr>
        <w:t>郑州</w:t>
      </w:r>
      <w:r>
        <w:rPr>
          <w:rFonts w:hint="eastAsia" w:ascii="仿宋" w:hAnsi="仿宋" w:eastAsia="仿宋" w:cs="仿宋"/>
          <w:color w:val="000000" w:themeColor="text1"/>
          <w:sz w:val="28"/>
          <w:szCs w:val="28"/>
          <w14:textFill>
            <w14:solidFill>
              <w14:schemeClr w14:val="tx1"/>
            </w14:solidFill>
          </w14:textFill>
        </w:rPr>
        <w:t>市建设工程费用定额》、主材设备单价按</w:t>
      </w:r>
      <w:r>
        <w:rPr>
          <w:rFonts w:hint="eastAsia" w:ascii="仿宋" w:hAnsi="仿宋" w:eastAsia="仿宋" w:cs="仿宋"/>
          <w:color w:val="000000" w:themeColor="text1"/>
          <w:sz w:val="28"/>
          <w:szCs w:val="28"/>
          <w:lang w:val="en-US" w:eastAsia="zh-CN"/>
          <w14:textFill>
            <w14:solidFill>
              <w14:schemeClr w14:val="tx1"/>
            </w14:solidFill>
          </w14:textFill>
        </w:rPr>
        <w:t>郑州</w:t>
      </w:r>
      <w:r>
        <w:rPr>
          <w:rFonts w:hint="eastAsia" w:ascii="仿宋" w:hAnsi="仿宋" w:eastAsia="仿宋" w:cs="仿宋"/>
          <w:color w:val="000000" w:themeColor="text1"/>
          <w:sz w:val="28"/>
          <w:szCs w:val="28"/>
          <w14:textFill>
            <w14:solidFill>
              <w14:schemeClr w14:val="tx1"/>
            </w14:solidFill>
          </w14:textFill>
        </w:rPr>
        <w:t>市最新一期信息价，信息价缺项的参照市场价；</w:t>
      </w:r>
    </w:p>
    <w:p>
      <w:pPr>
        <w:spacing w:after="0" w:line="500" w:lineRule="exact"/>
        <w:ind w:firstLine="562" w:firstLineChars="200"/>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三、委托项目计价范围：</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总包部分包括主体、粗装修、保温、一般水电安装；外墙保温及饰面、除防火门外的其他门窗及栏杆、建筑防水、室内精装修、公共区域精装修、室外综合管网工程及道路工程。</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分包部分包括</w:t>
      </w:r>
      <w:r>
        <w:rPr>
          <w:rFonts w:hint="eastAsia" w:ascii="仿宋" w:hAnsi="仿宋" w:eastAsia="仿宋" w:cs="仿宋"/>
          <w:color w:val="000000" w:themeColor="text1"/>
          <w:sz w:val="28"/>
          <w:szCs w:val="28"/>
          <w:lang w:val="en-US" w:eastAsia="zh-CN"/>
          <w14:textFill>
            <w14:solidFill>
              <w14:schemeClr w14:val="tx1"/>
            </w14:solidFill>
          </w14:textFill>
        </w:rPr>
        <w:t>基础土方、</w:t>
      </w:r>
      <w:r>
        <w:rPr>
          <w:rFonts w:hint="eastAsia" w:ascii="仿宋" w:hAnsi="仿宋" w:eastAsia="仿宋" w:cs="仿宋"/>
          <w:color w:val="000000" w:themeColor="text1"/>
          <w:sz w:val="28"/>
          <w:szCs w:val="28"/>
          <w14:textFill>
            <w14:solidFill>
              <w14:schemeClr w14:val="tx1"/>
            </w14:solidFill>
          </w14:textFill>
        </w:rPr>
        <w:t>消防、智能化、防火门防火卷帘、园林、供水工程、供电工程、天然气、发电机的采购及安装、光纤入户等；</w:t>
      </w:r>
    </w:p>
    <w:p>
      <w:pPr>
        <w:spacing w:after="0" w:line="500" w:lineRule="exact"/>
        <w:ind w:firstLine="562" w:firstLineChars="200"/>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四、委托项目咨询单位报价形式：</w:t>
      </w:r>
    </w:p>
    <w:p>
      <w:pPr>
        <w:pStyle w:val="13"/>
        <w:numPr>
          <w:ilvl w:val="0"/>
          <w:numId w:val="0"/>
        </w:numPr>
        <w:spacing w:line="500" w:lineRule="exact"/>
        <w:ind w:firstLine="560" w:firstLineChars="200"/>
        <w:rPr>
          <w:rFonts w:hint="eastAsia" w:ascii="仿宋" w:hAnsi="仿宋" w:eastAsia="仿宋" w:cs="仿宋"/>
          <w:b/>
          <w:color w:val="000000" w:themeColor="text1"/>
          <w:sz w:val="36"/>
          <w:szCs w:val="36"/>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请各咨询单位按</w:t>
      </w:r>
      <w:r>
        <w:rPr>
          <w:rFonts w:hint="eastAsia" w:ascii="仿宋" w:hAnsi="仿宋" w:eastAsia="仿宋" w:cs="仿宋"/>
          <w:color w:val="000000" w:themeColor="text1"/>
          <w:sz w:val="28"/>
          <w:szCs w:val="28"/>
          <w:lang w:val="en-US" w:eastAsia="zh-CN"/>
          <w14:textFill>
            <w14:solidFill>
              <w14:schemeClr w14:val="tx1"/>
            </w14:solidFill>
          </w14:textFill>
        </w:rPr>
        <w:t>预算、决算、预算加决算、全过程造价咨询</w:t>
      </w:r>
      <w:r>
        <w:rPr>
          <w:rFonts w:hint="eastAsia" w:ascii="仿宋" w:hAnsi="仿宋" w:eastAsia="仿宋" w:cs="仿宋"/>
          <w:color w:val="000000" w:themeColor="text1"/>
          <w:sz w:val="28"/>
          <w:szCs w:val="28"/>
          <w14:textFill>
            <w14:solidFill>
              <w14:schemeClr w14:val="tx1"/>
            </w14:solidFill>
          </w14:textFill>
        </w:rPr>
        <w:t>分别按项报价。</w:t>
      </w:r>
    </w:p>
    <w:p>
      <w:pPr>
        <w:rPr>
          <w:rFonts w:hint="eastAsia" w:ascii="仿宋" w:hAnsi="仿宋" w:eastAsia="仿宋" w:cs="仿宋"/>
          <w:b/>
          <w:color w:val="000000" w:themeColor="text1"/>
          <w:sz w:val="36"/>
          <w:szCs w:val="36"/>
          <w14:textFill>
            <w14:solidFill>
              <w14:schemeClr w14:val="tx1"/>
            </w14:solidFill>
          </w14:textFill>
        </w:rPr>
        <w:sectPr>
          <w:headerReference r:id="rId6" w:type="first"/>
          <w:headerReference r:id="rId5" w:type="default"/>
          <w:footerReference r:id="rId7" w:type="default"/>
          <w:pgSz w:w="11906" w:h="16838"/>
          <w:pgMar w:top="1440" w:right="1416" w:bottom="1440" w:left="1134" w:header="851" w:footer="227" w:gutter="0"/>
          <w:cols w:space="425" w:num="1"/>
          <w:titlePg/>
          <w:docGrid w:type="lines" w:linePitch="312" w:charSpace="0"/>
        </w:sectPr>
      </w:pPr>
      <w:r>
        <w:rPr>
          <w:rFonts w:hint="eastAsia" w:ascii="仿宋" w:hAnsi="仿宋" w:eastAsia="仿宋" w:cs="仿宋"/>
          <w:b/>
          <w:color w:val="000000" w:themeColor="text1"/>
          <w:sz w:val="36"/>
          <w:szCs w:val="36"/>
          <w14:textFill>
            <w14:solidFill>
              <w14:schemeClr w14:val="tx1"/>
            </w14:solidFill>
          </w14:textFill>
        </w:rPr>
        <w:br w:type="page"/>
      </w:r>
    </w:p>
    <w:p>
      <w:pPr>
        <w:rPr>
          <w:rFonts w:hint="eastAsia" w:ascii="仿宋" w:hAnsi="仿宋" w:eastAsia="仿宋" w:cs="仿宋"/>
          <w:b/>
          <w:color w:val="000000" w:themeColor="text1"/>
          <w:sz w:val="36"/>
          <w:szCs w:val="36"/>
          <w14:textFill>
            <w14:solidFill>
              <w14:schemeClr w14:val="tx1"/>
            </w14:solidFill>
          </w14:textFill>
        </w:rPr>
      </w:pPr>
    </w:p>
    <w:p>
      <w:pPr>
        <w:jc w:val="center"/>
        <w:rPr>
          <w:rFonts w:hint="eastAsia" w:ascii="仿宋" w:hAnsi="仿宋" w:eastAsia="仿宋" w:cs="仿宋"/>
          <w:color w:val="000000" w:themeColor="text1"/>
          <w14:textFill>
            <w14:solidFill>
              <w14:schemeClr w14:val="tx1"/>
            </w14:solidFill>
          </w14:textFill>
        </w:rPr>
      </w:pPr>
    </w:p>
    <w:p>
      <w:pPr>
        <w:jc w:val="cente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eastAsia="zh-CN"/>
          <w14:textFill>
            <w14:solidFill>
              <w14:schemeClr w14:val="tx1"/>
            </w14:solidFill>
          </w14:textFill>
        </w:rPr>
        <w:drawing>
          <wp:inline distT="0" distB="0" distL="114300" distR="114300">
            <wp:extent cx="672465" cy="672465"/>
            <wp:effectExtent l="0" t="0" r="0" b="0"/>
            <wp:docPr id="7" name="图片 7"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徽透明背景"/>
                    <pic:cNvPicPr>
                      <a:picLocks noChangeAspect="1"/>
                    </pic:cNvPicPr>
                  </pic:nvPicPr>
                  <pic:blipFill>
                    <a:blip r:embed="rId14"/>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000000" w:themeColor="text1"/>
          <w:lang w:eastAsia="zh-CN"/>
          <w14:textFill>
            <w14:solidFill>
              <w14:schemeClr w14:val="tx1"/>
            </w14:solidFill>
          </w14:textFill>
        </w:rPr>
        <w:drawing>
          <wp:inline distT="0" distB="0" distL="114300" distR="114300">
            <wp:extent cx="4542790" cy="593725"/>
            <wp:effectExtent l="0" t="0" r="13970" b="6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5"/>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000000" w:themeColor="text1"/>
          <w:sz w:val="72"/>
          <w:szCs w:val="72"/>
          <w14:textFill>
            <w14:solidFill>
              <w14:schemeClr w14:val="tx1"/>
            </w14:solidFill>
          </w14:textFill>
        </w:rPr>
      </w:pPr>
      <w:r>
        <w:rPr>
          <w:rFonts w:hint="eastAsia" w:ascii="仿宋" w:hAnsi="仿宋" w:eastAsia="仿宋" w:cs="仿宋"/>
          <w:b/>
          <w:color w:val="000000" w:themeColor="text1"/>
          <w:sz w:val="72"/>
          <w:szCs w:val="72"/>
          <w:lang w:eastAsia="zh-CN"/>
          <w14:textFill>
            <w14:solidFill>
              <w14:schemeClr w14:val="tx1"/>
            </w14:solidFill>
          </w14:textFill>
        </w:rPr>
        <w:t>郑州城轨交通中等专业</w:t>
      </w:r>
      <w:r>
        <w:rPr>
          <w:rFonts w:hint="eastAsia" w:ascii="仿宋" w:hAnsi="仿宋" w:eastAsia="仿宋" w:cs="仿宋"/>
          <w:b/>
          <w:color w:val="000000" w:themeColor="text1"/>
          <w:sz w:val="72"/>
          <w:szCs w:val="72"/>
          <w14:textFill>
            <w14:solidFill>
              <w14:schemeClr w14:val="tx1"/>
            </w14:solidFill>
          </w14:textFill>
        </w:rPr>
        <w:t>学校</w:t>
      </w:r>
    </w:p>
    <w:p>
      <w:pPr>
        <w:spacing w:line="1000" w:lineRule="exact"/>
        <w:jc w:val="center"/>
        <w:rPr>
          <w:rFonts w:hint="eastAsia" w:ascii="仿宋" w:hAnsi="仿宋" w:eastAsia="仿宋" w:cs="仿宋"/>
          <w:b/>
          <w:color w:val="000000" w:themeColor="text1"/>
          <w:sz w:val="44"/>
          <w:szCs w:val="44"/>
          <w14:textFill>
            <w14:solidFill>
              <w14:schemeClr w14:val="tx1"/>
            </w14:solidFill>
          </w14:textFill>
        </w:rPr>
      </w:pPr>
      <w:r>
        <w:rPr>
          <w:rFonts w:hint="eastAsia" w:ascii="仿宋" w:hAnsi="仿宋" w:eastAsia="仿宋" w:cs="仿宋"/>
          <w:b/>
          <w:color w:val="000000" w:themeColor="text1"/>
          <w:sz w:val="44"/>
          <w:szCs w:val="44"/>
          <w14:textFill>
            <w14:solidFill>
              <w14:schemeClr w14:val="tx1"/>
            </w14:solidFill>
          </w14:textFill>
        </w:rPr>
        <w:t>关于</w:t>
      </w:r>
      <w:r>
        <w:rPr>
          <w:rFonts w:hint="eastAsia" w:ascii="仿宋" w:hAnsi="仿宋" w:eastAsia="仿宋" w:cs="仿宋"/>
          <w:b/>
          <w:color w:val="000000" w:themeColor="text1"/>
          <w:sz w:val="44"/>
          <w:szCs w:val="44"/>
          <w:lang w:val="en-US" w:eastAsia="zh-CN"/>
          <w14:textFill>
            <w14:solidFill>
              <w14:schemeClr w14:val="tx1"/>
            </w14:solidFill>
          </w14:textFill>
        </w:rPr>
        <w:t>新建</w:t>
      </w:r>
      <w:r>
        <w:rPr>
          <w:rFonts w:hint="eastAsia" w:ascii="仿宋" w:hAnsi="仿宋" w:eastAsia="仿宋" w:cs="仿宋"/>
          <w:b/>
          <w:color w:val="000000" w:themeColor="text1"/>
          <w:sz w:val="44"/>
          <w:szCs w:val="44"/>
          <w14:textFill>
            <w14:solidFill>
              <w14:schemeClr w14:val="tx1"/>
            </w14:solidFill>
          </w14:textFill>
        </w:rPr>
        <w:t>工程造价咨询服务项目</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报</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价</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响</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应</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文</w:t>
      </w:r>
    </w:p>
    <w:p>
      <w:pPr>
        <w:spacing w:line="580" w:lineRule="exact"/>
        <w:jc w:val="center"/>
        <w:rPr>
          <w:rFonts w:hint="eastAsia" w:ascii="仿宋" w:hAnsi="仿宋" w:eastAsia="仿宋" w:cs="仿宋"/>
          <w:b/>
          <w:color w:val="000000" w:themeColor="text1"/>
          <w:sz w:val="52"/>
          <w:szCs w:val="52"/>
          <w14:textFill>
            <w14:solidFill>
              <w14:schemeClr w14:val="tx1"/>
            </w14:solidFill>
          </w14:textFill>
        </w:rPr>
      </w:pPr>
      <w:r>
        <w:rPr>
          <w:rFonts w:hint="eastAsia" w:ascii="仿宋" w:hAnsi="仿宋" w:eastAsia="仿宋" w:cs="仿宋"/>
          <w:b/>
          <w:color w:val="000000" w:themeColor="text1"/>
          <w:sz w:val="52"/>
          <w:szCs w:val="52"/>
          <w14:textFill>
            <w14:solidFill>
              <w14:schemeClr w14:val="tx1"/>
            </w14:solidFill>
          </w14:textFill>
        </w:rPr>
        <w:t>件</w:t>
      </w:r>
    </w:p>
    <w:p>
      <w:pPr>
        <w:spacing w:line="580" w:lineRule="exact"/>
        <w:jc w:val="center"/>
        <w:rPr>
          <w:rFonts w:hint="eastAsia" w:ascii="仿宋" w:hAnsi="仿宋" w:eastAsia="仿宋" w:cs="仿宋"/>
          <w:b/>
          <w:color w:val="000000" w:themeColor="text1"/>
          <w:sz w:val="72"/>
          <w:szCs w:val="72"/>
          <w14:textFill>
            <w14:solidFill>
              <w14:schemeClr w14:val="tx1"/>
            </w14:solidFill>
          </w14:textFill>
        </w:rPr>
      </w:pP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pPr>
      <w:r>
        <w:rPr>
          <w:rFonts w:hint="eastAsia" w:ascii="仿宋" w:hAnsi="仿宋" w:eastAsia="仿宋" w:cs="仿宋"/>
          <w:b/>
          <w:color w:val="000000" w:themeColor="text1"/>
          <w:sz w:val="36"/>
          <w:szCs w:val="36"/>
          <w14:textFill>
            <w14:solidFill>
              <w14:schemeClr w14:val="tx1"/>
            </w14:solidFill>
          </w14:textFill>
        </w:rPr>
        <w:t>参与人名称（公司全称）：XXXX</w:t>
      </w:r>
    </w:p>
    <w:p>
      <w:pPr>
        <w:spacing w:line="500" w:lineRule="exact"/>
        <w:ind w:firstLine="2331" w:firstLineChars="645"/>
        <w:rPr>
          <w:rFonts w:hint="eastAsia" w:ascii="仿宋" w:hAnsi="仿宋" w:eastAsia="仿宋" w:cs="仿宋"/>
          <w:b/>
          <w:color w:val="000000" w:themeColor="text1"/>
          <w:sz w:val="36"/>
          <w:szCs w:val="36"/>
          <w14:textFill>
            <w14:solidFill>
              <w14:schemeClr w14:val="tx1"/>
            </w14:solidFill>
          </w14:textFill>
        </w:rPr>
      </w:pPr>
      <w:r>
        <w:rPr>
          <w:rFonts w:hint="eastAsia" w:ascii="仿宋" w:hAnsi="仿宋" w:eastAsia="仿宋" w:cs="仿宋"/>
          <w:b/>
          <w:color w:val="000000" w:themeColor="text1"/>
          <w:sz w:val="36"/>
          <w:szCs w:val="36"/>
          <w14:textFill>
            <w14:solidFill>
              <w14:schemeClr w14:val="tx1"/>
            </w14:solidFill>
          </w14:textFill>
        </w:rPr>
        <w:t>参与人授权代表：XXXX</w:t>
      </w:r>
    </w:p>
    <w:p>
      <w:pPr>
        <w:jc w:val="center"/>
        <w:rPr>
          <w:rFonts w:hint="eastAsia" w:ascii="仿宋" w:hAnsi="仿宋" w:eastAsia="仿宋" w:cs="仿宋"/>
          <w:b/>
          <w:bCs/>
          <w:color w:val="000000" w:themeColor="text1"/>
          <w:sz w:val="30"/>
          <w:szCs w:val="30"/>
          <w14:textFill>
            <w14:solidFill>
              <w14:schemeClr w14:val="tx1"/>
            </w14:solidFill>
          </w14:textFill>
        </w:rPr>
      </w:pPr>
    </w:p>
    <w:p>
      <w:pPr>
        <w:jc w:val="center"/>
        <w:rPr>
          <w:rFonts w:hint="eastAsia" w:ascii="仿宋" w:hAnsi="仿宋" w:eastAsia="仿宋" w:cs="仿宋"/>
          <w:b/>
          <w:bCs/>
          <w:color w:val="000000" w:themeColor="text1"/>
          <w:sz w:val="30"/>
          <w:szCs w:val="30"/>
          <w14:textFill>
            <w14:solidFill>
              <w14:schemeClr w14:val="tx1"/>
            </w14:solidFill>
          </w14:textFill>
        </w:rPr>
      </w:pPr>
      <w:r>
        <w:rPr>
          <w:rFonts w:hint="eastAsia" w:ascii="仿宋" w:hAnsi="仿宋" w:eastAsia="仿宋" w:cs="仿宋"/>
          <w:b/>
          <w:bCs/>
          <w:color w:val="000000" w:themeColor="text1"/>
          <w:sz w:val="30"/>
          <w:szCs w:val="30"/>
          <w14:textFill>
            <w14:solidFill>
              <w14:schemeClr w14:val="tx1"/>
            </w14:solidFill>
          </w14:textFill>
        </w:rPr>
        <w:t>此封面应作为报价响应文件封面</w:t>
      </w:r>
    </w:p>
    <w:p>
      <w:pPr>
        <w:rPr>
          <w:rFonts w:hint="eastAsia" w:ascii="仿宋" w:hAnsi="仿宋" w:eastAsia="仿宋" w:cs="仿宋"/>
          <w:b/>
          <w:bCs/>
          <w:color w:val="000000" w:themeColor="text1"/>
          <w:sz w:val="30"/>
          <w:szCs w:val="30"/>
          <w14:textFill>
            <w14:solidFill>
              <w14:schemeClr w14:val="tx1"/>
            </w14:solidFill>
          </w14:textFill>
        </w:rPr>
        <w:sectPr>
          <w:headerReference r:id="rId9" w:type="first"/>
          <w:headerReference r:id="rId8"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hint="eastAsia" w:ascii="仿宋" w:hAnsi="仿宋" w:eastAsia="仿宋" w:cs="仿宋"/>
          <w:b/>
          <w:bCs/>
          <w:color w:val="000000" w:themeColor="text1"/>
          <w:sz w:val="28"/>
          <w:szCs w:val="28"/>
          <w14:textFill>
            <w14:solidFill>
              <w14:schemeClr w14:val="tx1"/>
            </w14:solidFill>
          </w14:textFill>
        </w:rPr>
      </w:pPr>
      <w:bookmarkStart w:id="50" w:name="_Toc235437991"/>
      <w:bookmarkStart w:id="51" w:name="_Toc232302115"/>
      <w:bookmarkStart w:id="52" w:name="_Toc225669322"/>
      <w:bookmarkStart w:id="53" w:name="_Toc230071147"/>
      <w:bookmarkStart w:id="54" w:name="_Toc227058530"/>
      <w:bookmarkStart w:id="55" w:name="_Toc223146608"/>
      <w:bookmarkStart w:id="56" w:name="_Toc219800243"/>
      <w:bookmarkStart w:id="57" w:name="_Toc213755995"/>
      <w:bookmarkStart w:id="58" w:name="_Toc193165734"/>
      <w:bookmarkStart w:id="59" w:name="_Toc213755858"/>
      <w:bookmarkStart w:id="60" w:name="_Toc193160448"/>
      <w:bookmarkStart w:id="61" w:name="_Toc213755939"/>
      <w:bookmarkStart w:id="62" w:name="_Toc211917116"/>
      <w:bookmarkStart w:id="63" w:name="_Toc213208766"/>
      <w:bookmarkStart w:id="64" w:name="_Toc217891402"/>
      <w:bookmarkStart w:id="65" w:name="_Toc213756051"/>
      <w:bookmarkStart w:id="66" w:name="_Toc203355733"/>
      <w:bookmarkStart w:id="67" w:name="_Toc235438274"/>
      <w:bookmarkStart w:id="68" w:name="_Toc235438344"/>
      <w:bookmarkStart w:id="69" w:name="_Toc236021449"/>
      <w:bookmarkStart w:id="70" w:name="_Toc249325711"/>
      <w:bookmarkStart w:id="71" w:name="_Toc251586231"/>
      <w:bookmarkStart w:id="72" w:name="_Toc251613829"/>
      <w:bookmarkStart w:id="73" w:name="_Toc253066614"/>
      <w:bookmarkStart w:id="74" w:name="_Toc254790899"/>
      <w:bookmarkStart w:id="75" w:name="_Toc255975007"/>
      <w:bookmarkStart w:id="76" w:name="_Toc258401256"/>
      <w:bookmarkStart w:id="77" w:name="_Toc259520865"/>
      <w:bookmarkStart w:id="78" w:name="_Toc259692647"/>
      <w:bookmarkStart w:id="79" w:name="_Toc259692740"/>
      <w:bookmarkStart w:id="80" w:name="_Toc266868670"/>
      <w:bookmarkStart w:id="81" w:name="_Toc266868937"/>
      <w:bookmarkStart w:id="82" w:name="_Toc266870432"/>
      <w:bookmarkStart w:id="83" w:name="_Toc266870833"/>
      <w:bookmarkStart w:id="84" w:name="_Toc266870907"/>
      <w:bookmarkStart w:id="85" w:name="_Toc267059030"/>
      <w:bookmarkStart w:id="86" w:name="_Toc267059181"/>
      <w:bookmarkStart w:id="87" w:name="_Toc267059539"/>
      <w:bookmarkStart w:id="88" w:name="_Toc267059653"/>
      <w:bookmarkStart w:id="89" w:name="_Toc267059806"/>
      <w:bookmarkStart w:id="90" w:name="_Toc267059919"/>
      <w:bookmarkStart w:id="91" w:name="_Toc267060068"/>
      <w:bookmarkStart w:id="92" w:name="_Toc267060208"/>
      <w:bookmarkStart w:id="93" w:name="_Toc267060321"/>
      <w:bookmarkStart w:id="94" w:name="_Toc267060453"/>
      <w:bookmarkStart w:id="95" w:name="_Toc273178698"/>
      <w:bookmarkStart w:id="96" w:name="_Toc160880160"/>
      <w:bookmarkStart w:id="97" w:name="_Toc160880529"/>
      <w:bookmarkStart w:id="98" w:name="_Toc169332838"/>
      <w:bookmarkStart w:id="99" w:name="_Toc169332949"/>
      <w:bookmarkStart w:id="100" w:name="_Toc170798793"/>
      <w:bookmarkStart w:id="101" w:name="_Toc177985469"/>
      <w:bookmarkStart w:id="102" w:name="_Toc180302913"/>
      <w:bookmarkStart w:id="103" w:name="_Toc181436461"/>
      <w:bookmarkStart w:id="104" w:name="_Toc181436565"/>
      <w:bookmarkStart w:id="105" w:name="_Toc182372782"/>
      <w:bookmarkStart w:id="106" w:name="_Toc182805217"/>
      <w:bookmarkStart w:id="107" w:name="_Toc191783222"/>
      <w:bookmarkStart w:id="108" w:name="_Toc191789329"/>
      <w:bookmarkStart w:id="109" w:name="_Toc191802690"/>
      <w:bookmarkStart w:id="110" w:name="_Toc191803626"/>
      <w:bookmarkStart w:id="111" w:name="_Toc192663686"/>
      <w:bookmarkStart w:id="112" w:name="_Toc192663835"/>
      <w:bookmarkStart w:id="113" w:name="_Toc192664153"/>
      <w:bookmarkStart w:id="114" w:name="_Toc192996338"/>
      <w:bookmarkStart w:id="115" w:name="_Toc192996446"/>
      <w:r>
        <w:rPr>
          <w:rFonts w:hint="eastAsia" w:ascii="仿宋" w:hAnsi="仿宋" w:eastAsia="仿宋" w:cs="仿宋"/>
          <w:b/>
          <w:bCs/>
          <w:color w:val="000000" w:themeColor="text1"/>
          <w:sz w:val="28"/>
          <w:szCs w:val="28"/>
          <w14:textFill>
            <w14:solidFill>
              <w14:schemeClr w14:val="tx1"/>
            </w14:solidFill>
          </w14:textFill>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000000" w:themeColor="text1"/>
          <w:sz w:val="28"/>
          <w:szCs w:val="28"/>
          <w14:textFill>
            <w14:solidFill>
              <w14:schemeClr w14:val="tx1"/>
            </w14:solidFill>
          </w14:textFill>
        </w:rPr>
        <w:t>询价响应函</w:t>
      </w:r>
    </w:p>
    <w:p>
      <w:pPr>
        <w:spacing w:after="0" w:line="480" w:lineRule="exact"/>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致：</w:t>
      </w:r>
      <w:r>
        <w:rPr>
          <w:rFonts w:hint="eastAsia" w:ascii="仿宋" w:hAnsi="仿宋" w:eastAsia="仿宋" w:cs="仿宋"/>
          <w:color w:val="000000" w:themeColor="text1"/>
          <w:sz w:val="28"/>
          <w:szCs w:val="28"/>
          <w:lang w:eastAsia="zh-CN"/>
          <w14:textFill>
            <w14:solidFill>
              <w14:schemeClr w14:val="tx1"/>
            </w14:solidFill>
          </w14:textFill>
        </w:rPr>
        <w:t>郑州城轨交通中等专业学校</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根据贵方为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项目的公开询价邀请（编号）: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，本签字代表</w:t>
      </w:r>
      <w:r>
        <w:rPr>
          <w:rFonts w:hint="eastAsia" w:ascii="仿宋" w:hAnsi="仿宋" w:eastAsia="仿宋" w:cs="仿宋"/>
          <w:color w:val="000000" w:themeColor="text1"/>
          <w:sz w:val="28"/>
          <w:szCs w:val="28"/>
          <w:u w:val="single"/>
          <w14:textFill>
            <w14:solidFill>
              <w14:schemeClr w14:val="tx1"/>
            </w14:solidFill>
          </w14:textFill>
        </w:rPr>
        <w:t>（全名、职务）</w:t>
      </w:r>
      <w:r>
        <w:rPr>
          <w:rFonts w:hint="eastAsia" w:ascii="仿宋" w:hAnsi="仿宋" w:eastAsia="仿宋" w:cs="仿宋"/>
          <w:color w:val="000000" w:themeColor="text1"/>
          <w:sz w:val="28"/>
          <w:szCs w:val="28"/>
          <w14:textFill>
            <w14:solidFill>
              <w14:schemeClr w14:val="tx1"/>
            </w14:solidFill>
          </w14:textFill>
        </w:rPr>
        <w:t>正式授权并代表我方</w:t>
      </w:r>
      <w:r>
        <w:rPr>
          <w:rFonts w:hint="eastAsia" w:ascii="仿宋" w:hAnsi="仿宋" w:eastAsia="仿宋" w:cs="仿宋"/>
          <w:color w:val="000000" w:themeColor="text1"/>
          <w:sz w:val="28"/>
          <w:szCs w:val="28"/>
          <w:u w:val="single"/>
          <w14:textFill>
            <w14:solidFill>
              <w14:schemeClr w14:val="tx1"/>
            </w14:solidFill>
          </w14:textFill>
        </w:rPr>
        <w:t>（参与人公司名称、地址）</w:t>
      </w:r>
      <w:r>
        <w:rPr>
          <w:rFonts w:hint="eastAsia" w:ascii="仿宋" w:hAnsi="仿宋" w:eastAsia="仿宋" w:cs="仿宋"/>
          <w:color w:val="000000" w:themeColor="text1"/>
          <w:sz w:val="28"/>
          <w:szCs w:val="28"/>
          <w14:textFill>
            <w14:solidFill>
              <w14:schemeClr w14:val="tx1"/>
            </w14:solidFill>
          </w14:textFill>
        </w:rPr>
        <w:t>提交下述文件正本一份和副本两份。</w:t>
      </w:r>
    </w:p>
    <w:p>
      <w:pPr>
        <w:numPr>
          <w:ilvl w:val="0"/>
          <w:numId w:val="2"/>
        </w:numPr>
        <w:spacing w:after="0" w:line="46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报价</w:t>
      </w:r>
      <w:r>
        <w:rPr>
          <w:rFonts w:hint="eastAsia" w:ascii="仿宋" w:hAnsi="仿宋" w:eastAsia="仿宋" w:cs="仿宋"/>
          <w:color w:val="000000" w:themeColor="text1"/>
          <w:sz w:val="28"/>
          <w:szCs w:val="28"/>
          <w:lang w:val="en-US" w:eastAsia="zh-CN"/>
          <w14:textFill>
            <w14:solidFill>
              <w14:schemeClr w14:val="tx1"/>
            </w14:solidFill>
          </w14:textFill>
        </w:rPr>
        <w:t>汇总</w:t>
      </w:r>
      <w:r>
        <w:rPr>
          <w:rFonts w:hint="eastAsia" w:ascii="仿宋" w:hAnsi="仿宋" w:eastAsia="仿宋" w:cs="仿宋"/>
          <w:color w:val="000000" w:themeColor="text1"/>
          <w:sz w:val="28"/>
          <w:szCs w:val="28"/>
          <w14:textFill>
            <w14:solidFill>
              <w14:schemeClr w14:val="tx1"/>
            </w14:solidFill>
          </w14:textFill>
        </w:rPr>
        <w:t>表</w:t>
      </w:r>
    </w:p>
    <w:p>
      <w:pPr>
        <w:spacing w:after="0" w:line="46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lang w:val="en-US" w:eastAsia="zh-CN"/>
          <w14:textFill>
            <w14:solidFill>
              <w14:schemeClr w14:val="tx1"/>
            </w14:solidFill>
          </w14:textFill>
        </w:rPr>
        <w:t>2</w:t>
      </w:r>
      <w:r>
        <w:rPr>
          <w:rFonts w:hint="eastAsia" w:ascii="仿宋" w:hAnsi="仿宋" w:eastAsia="仿宋" w:cs="仿宋"/>
          <w:color w:val="000000" w:themeColor="text1"/>
          <w:sz w:val="28"/>
          <w:szCs w:val="28"/>
          <w14:textFill>
            <w14:solidFill>
              <w14:schemeClr w14:val="tx1"/>
            </w14:solidFill>
          </w14:textFill>
        </w:rPr>
        <w:t>) 分项报价表</w:t>
      </w:r>
    </w:p>
    <w:p>
      <w:pPr>
        <w:spacing w:after="0" w:line="46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lang w:val="en-US" w:eastAsia="zh-CN"/>
          <w14:textFill>
            <w14:solidFill>
              <w14:schemeClr w14:val="tx1"/>
            </w14:solidFill>
          </w14:textFill>
        </w:rPr>
        <w:t>3</w:t>
      </w:r>
      <w:r>
        <w:rPr>
          <w:rFonts w:hint="eastAsia" w:ascii="仿宋" w:hAnsi="仿宋" w:eastAsia="仿宋" w:cs="仿宋"/>
          <w:color w:val="000000" w:themeColor="text1"/>
          <w:sz w:val="28"/>
          <w:szCs w:val="28"/>
          <w14:textFill>
            <w14:solidFill>
              <w14:schemeClr w14:val="tx1"/>
            </w14:solidFill>
          </w14:textFill>
        </w:rPr>
        <w:t>) 参与人资格证明文件</w:t>
      </w:r>
    </w:p>
    <w:p>
      <w:pPr>
        <w:spacing w:after="0" w:line="46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lang w:val="en-US" w:eastAsia="zh-CN"/>
          <w14:textFill>
            <w14:solidFill>
              <w14:schemeClr w14:val="tx1"/>
            </w14:solidFill>
          </w14:textFill>
        </w:rPr>
        <w:t>4</w:t>
      </w:r>
      <w:r>
        <w:rPr>
          <w:rFonts w:hint="eastAsia" w:ascii="仿宋" w:hAnsi="仿宋" w:eastAsia="仿宋" w:cs="仿宋"/>
          <w:color w:val="000000" w:themeColor="text1"/>
          <w:sz w:val="28"/>
          <w:szCs w:val="28"/>
          <w14:textFill>
            <w14:solidFill>
              <w14:schemeClr w14:val="tx1"/>
            </w14:solidFill>
          </w14:textFill>
        </w:rPr>
        <w:t>) 参与人资格</w:t>
      </w:r>
      <w:r>
        <w:rPr>
          <w:rFonts w:hint="eastAsia" w:ascii="仿宋" w:hAnsi="仿宋" w:eastAsia="仿宋" w:cs="仿宋"/>
          <w:color w:val="000000" w:themeColor="text1"/>
          <w:sz w:val="28"/>
          <w:szCs w:val="28"/>
          <w:lang w:val="en-US" w:eastAsia="zh-CN"/>
          <w14:textFill>
            <w14:solidFill>
              <w14:schemeClr w14:val="tx1"/>
            </w14:solidFill>
          </w14:textFill>
        </w:rPr>
        <w:t>承诺书：服务承诺和保密承诺</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据此函，签字代表宣布同意如下：</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1.所附详细报价表中规定的应提供和交付的货物及服务报价总价（国内现场交货价）为人民币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，即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（中文表述）。</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2.参与人已详细审查全部公开询价文件，包括修改文件（如有的话）和有关附件，将自行承担因对全部询价响应文件理解不正确或误解而产生的相应后果。</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3.参与人保证遵守公开询价文件的全部规定，参与人所提交的材料中所含的信息均为真实、准确、完整，且不具有任何误导性。</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4.参与人将按公开询价文件的规定履行合同责任和义务。</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5.参与人同意提供按照采购单位可能要求的与其公开询价有关的一切数据或资料，完全理解贵方不一定要接受最低的报价或收到的任何询价响应文件。</w:t>
      </w:r>
    </w:p>
    <w:p>
      <w:pPr>
        <w:spacing w:after="0" w:line="48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6.与本此公开询价有关的一切正式往来通讯请寄：</w:t>
      </w:r>
    </w:p>
    <w:p>
      <w:pPr>
        <w:spacing w:after="0" w:line="480" w:lineRule="exact"/>
        <w:rPr>
          <w:rFonts w:hint="eastAsia" w:ascii="仿宋" w:hAnsi="仿宋" w:eastAsia="仿宋" w:cs="仿宋"/>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地址：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邮编： </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after="0" w:line="480" w:lineRule="exact"/>
        <w:rPr>
          <w:rFonts w:hint="eastAsia" w:ascii="仿宋" w:hAnsi="仿宋" w:eastAsia="仿宋" w:cs="仿宋"/>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电话： </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传真： </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after="0" w:line="480" w:lineRule="exact"/>
        <w:rPr>
          <w:rFonts w:hint="eastAsia" w:ascii="仿宋" w:hAnsi="仿宋" w:eastAsia="仿宋" w:cs="仿宋"/>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参与人授权代表签字： </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after="0" w:line="4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参与人（公司全称并加盖公章）：</w:t>
      </w:r>
      <w:r>
        <w:rPr>
          <w:rFonts w:hint="eastAsia" w:ascii="仿宋" w:hAnsi="仿宋" w:eastAsia="仿宋" w:cs="仿宋"/>
          <w:color w:val="000000" w:themeColor="text1"/>
          <w:sz w:val="28"/>
          <w:szCs w:val="28"/>
          <w:u w:val="single"/>
          <w14:textFill>
            <w14:solidFill>
              <w14:schemeClr w14:val="tx1"/>
            </w14:solidFill>
          </w14:textFill>
        </w:rPr>
        <w:t xml:space="preserve">                       </w:t>
      </w:r>
    </w:p>
    <w:p>
      <w:pPr>
        <w:pStyle w:val="56"/>
        <w:spacing w:line="480" w:lineRule="exact"/>
        <w:jc w:val="left"/>
        <w:outlineLvl w:val="9"/>
        <w:rPr>
          <w:rFonts w:hint="eastAsia" w:ascii="仿宋" w:hAnsi="仿宋" w:eastAsia="仿宋" w:cs="仿宋"/>
          <w:color w:val="000000" w:themeColor="text1"/>
          <w:szCs w:val="28"/>
          <w14:textFill>
            <w14:solidFill>
              <w14:schemeClr w14:val="tx1"/>
            </w14:solidFill>
          </w14:textFill>
        </w:rPr>
      </w:pPr>
      <w:r>
        <w:rPr>
          <w:rFonts w:hint="eastAsia" w:ascii="仿宋" w:hAnsi="仿宋" w:eastAsia="仿宋" w:cs="仿宋"/>
          <w:color w:val="000000" w:themeColor="text1"/>
          <w:szCs w:val="28"/>
          <w14:textFill>
            <w14:solidFill>
              <w14:schemeClr w14:val="tx1"/>
            </w14:solidFill>
          </w14:textFill>
        </w:rPr>
        <w:t xml:space="preserve">      日  期： </w:t>
      </w:r>
      <w:r>
        <w:rPr>
          <w:rFonts w:hint="eastAsia" w:ascii="仿宋" w:hAnsi="仿宋" w:eastAsia="仿宋" w:cs="仿宋"/>
          <w:color w:val="000000" w:themeColor="text1"/>
          <w:szCs w:val="28"/>
          <w:u w:val="single"/>
          <w14:textFill>
            <w14:solidFill>
              <w14:schemeClr w14:val="tx1"/>
            </w14:solidFill>
          </w14:textFill>
        </w:rPr>
        <w:t xml:space="preserve">    </w:t>
      </w:r>
      <w:r>
        <w:rPr>
          <w:rFonts w:hint="eastAsia" w:ascii="仿宋" w:hAnsi="仿宋" w:eastAsia="仿宋" w:cs="仿宋"/>
          <w:color w:val="000000" w:themeColor="text1"/>
          <w:szCs w:val="28"/>
          <w14:textFill>
            <w14:solidFill>
              <w14:schemeClr w14:val="tx1"/>
            </w14:solidFill>
          </w14:textFill>
        </w:rPr>
        <w:t xml:space="preserve">年 </w:t>
      </w:r>
      <w:r>
        <w:rPr>
          <w:rFonts w:hint="eastAsia" w:ascii="仿宋" w:hAnsi="仿宋" w:eastAsia="仿宋" w:cs="仿宋"/>
          <w:color w:val="000000" w:themeColor="text1"/>
          <w:szCs w:val="28"/>
          <w:u w:val="single"/>
          <w14:textFill>
            <w14:solidFill>
              <w14:schemeClr w14:val="tx1"/>
            </w14:solidFill>
          </w14:textFill>
        </w:rPr>
        <w:t xml:space="preserve">   </w:t>
      </w:r>
      <w:r>
        <w:rPr>
          <w:rFonts w:hint="eastAsia" w:ascii="仿宋" w:hAnsi="仿宋" w:eastAsia="仿宋" w:cs="仿宋"/>
          <w:color w:val="000000" w:themeColor="text1"/>
          <w:szCs w:val="28"/>
          <w14:textFill>
            <w14:solidFill>
              <w14:schemeClr w14:val="tx1"/>
            </w14:solidFill>
          </w14:textFill>
        </w:rPr>
        <w:t xml:space="preserve">月 </w:t>
      </w:r>
      <w:r>
        <w:rPr>
          <w:rFonts w:hint="eastAsia" w:ascii="仿宋" w:hAnsi="仿宋" w:eastAsia="仿宋" w:cs="仿宋"/>
          <w:color w:val="000000" w:themeColor="text1"/>
          <w:szCs w:val="28"/>
          <w:u w:val="single"/>
          <w14:textFill>
            <w14:solidFill>
              <w14:schemeClr w14:val="tx1"/>
            </w14:solidFill>
          </w14:textFill>
        </w:rPr>
        <w:t xml:space="preserve">   </w:t>
      </w:r>
      <w:r>
        <w:rPr>
          <w:rFonts w:hint="eastAsia" w:ascii="仿宋" w:hAnsi="仿宋" w:eastAsia="仿宋" w:cs="仿宋"/>
          <w:color w:val="000000" w:themeColor="text1"/>
          <w:szCs w:val="28"/>
          <w14:textFill>
            <w14:solidFill>
              <w14:schemeClr w14:val="tx1"/>
            </w14:solidFill>
          </w14:textFill>
        </w:rPr>
        <w:t>日</w:t>
      </w:r>
    </w:p>
    <w:p>
      <w:pPr>
        <w:rPr>
          <w:rFonts w:hint="eastAsia" w:ascii="仿宋" w:hAnsi="仿宋" w:eastAsia="仿宋" w:cs="仿宋"/>
          <w:color w:val="000000" w:themeColor="text1"/>
          <w:kern w:val="2"/>
          <w:sz w:val="28"/>
          <w:szCs w:val="28"/>
          <w14:textFill>
            <w14:solidFill>
              <w14:schemeClr w14:val="tx1"/>
            </w14:solidFill>
          </w14:textFill>
        </w:rPr>
      </w:pPr>
      <w:r>
        <w:rPr>
          <w:rFonts w:hint="eastAsia" w:ascii="仿宋" w:hAnsi="仿宋" w:eastAsia="仿宋" w:cs="仿宋"/>
          <w:color w:val="000000" w:themeColor="text1"/>
          <w:szCs w:val="28"/>
          <w14:textFill>
            <w14:solidFill>
              <w14:schemeClr w14:val="tx1"/>
            </w14:solidFill>
          </w14:textFill>
        </w:rPr>
        <w:br w:type="page"/>
      </w:r>
    </w:p>
    <w:p>
      <w:pPr>
        <w:jc w:val="center"/>
        <w:outlineLvl w:val="1"/>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14:textFill>
            <w14:solidFill>
              <w14:schemeClr w14:val="tx1"/>
            </w14:solidFill>
          </w14:textFill>
        </w:rPr>
        <w:t>2、报价</w:t>
      </w:r>
      <w:r>
        <w:rPr>
          <w:rFonts w:hint="eastAsia" w:ascii="仿宋" w:hAnsi="仿宋" w:eastAsia="仿宋" w:cs="仿宋"/>
          <w:b/>
          <w:bCs/>
          <w:color w:val="000000" w:themeColor="text1"/>
          <w:sz w:val="28"/>
          <w:szCs w:val="28"/>
          <w:lang w:val="en-US" w:eastAsia="zh-CN"/>
          <w14:textFill>
            <w14:solidFill>
              <w14:schemeClr w14:val="tx1"/>
            </w14:solidFill>
          </w14:textFill>
        </w:rPr>
        <w:t>一览</w:t>
      </w:r>
      <w:r>
        <w:rPr>
          <w:rFonts w:hint="eastAsia" w:ascii="仿宋" w:hAnsi="仿宋" w:eastAsia="仿宋" w:cs="仿宋"/>
          <w:b/>
          <w:bCs/>
          <w:color w:val="000000" w:themeColor="text1"/>
          <w:sz w:val="28"/>
          <w:szCs w:val="28"/>
          <w14:textFill>
            <w14:solidFill>
              <w14:schemeClr w14:val="tx1"/>
            </w14:solidFill>
          </w14:textFill>
        </w:rPr>
        <w:t>表</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tbl>
      <w:tblPr>
        <w:tblStyle w:val="24"/>
        <w:tblW w:w="9046" w:type="dxa"/>
        <w:tblInd w:w="289"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1"/>
        <w:gridCol w:w="3330"/>
        <w:gridCol w:w="2244"/>
        <w:gridCol w:w="259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63" w:hRule="atLeast"/>
        </w:trPr>
        <w:tc>
          <w:tcPr>
            <w:tcW w:w="881" w:type="dxa"/>
            <w:shd w:val="clear" w:color="auto" w:fill="C4ECF7" w:themeFill="text2" w:themeFillTint="33"/>
            <w:vAlign w:val="center"/>
          </w:tcPr>
          <w:p>
            <w:pPr>
              <w:spacing w:after="0"/>
              <w:jc w:val="center"/>
              <w:rPr>
                <w:rFonts w:hint="eastAsia"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序号</w:t>
            </w:r>
          </w:p>
        </w:tc>
        <w:tc>
          <w:tcPr>
            <w:tcW w:w="3330" w:type="dxa"/>
            <w:shd w:val="clear" w:color="auto" w:fill="C4ECF7" w:themeFill="text2" w:themeFillTint="33"/>
            <w:vAlign w:val="center"/>
          </w:tcPr>
          <w:p>
            <w:pPr>
              <w:spacing w:after="0"/>
              <w:jc w:val="center"/>
              <w:rPr>
                <w:rFonts w:hint="eastAsia"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咨询项目</w:t>
            </w:r>
          </w:p>
        </w:tc>
        <w:tc>
          <w:tcPr>
            <w:tcW w:w="2244" w:type="dxa"/>
            <w:shd w:val="clear" w:color="auto" w:fill="C4ECF7" w:themeFill="text2" w:themeFillTint="33"/>
            <w:vAlign w:val="center"/>
          </w:tcPr>
          <w:p>
            <w:pPr>
              <w:spacing w:after="0"/>
              <w:jc w:val="center"/>
              <w:rPr>
                <w:rFonts w:hint="eastAsia"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总报价</w:t>
            </w:r>
          </w:p>
        </w:tc>
        <w:tc>
          <w:tcPr>
            <w:tcW w:w="2591" w:type="dxa"/>
            <w:shd w:val="clear" w:color="auto" w:fill="C4ECF7" w:themeFill="text2" w:themeFillTint="33"/>
            <w:vAlign w:val="center"/>
          </w:tcPr>
          <w:p>
            <w:pPr>
              <w:spacing w:after="0"/>
              <w:jc w:val="center"/>
              <w:rPr>
                <w:rFonts w:hint="eastAsia"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备注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88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1</w:t>
            </w:r>
          </w:p>
        </w:tc>
        <w:tc>
          <w:tcPr>
            <w:tcW w:w="3330" w:type="dxa"/>
            <w:vAlign w:val="center"/>
          </w:tcPr>
          <w:p>
            <w:pPr>
              <w:spacing w:after="0" w:line="360" w:lineRule="auto"/>
              <w:jc w:val="center"/>
              <w:rPr>
                <w:rFonts w:hint="eastAsia" w:ascii="仿宋" w:hAnsi="仿宋" w:eastAsia="仿宋" w:cs="仿宋"/>
                <w:color w:val="000000" w:themeColor="text1"/>
                <w:sz w:val="24"/>
                <w:szCs w:val="22"/>
                <w:lang w:val="en-US" w:eastAsia="zh-CN" w:bidi="ar-SA"/>
                <w14:textFill>
                  <w14:solidFill>
                    <w14:schemeClr w14:val="tx1"/>
                  </w14:solidFill>
                </w14:textFill>
              </w:rPr>
            </w:pPr>
            <w:r>
              <w:rPr>
                <w:rFonts w:hint="eastAsia" w:ascii="仿宋" w:hAnsi="仿宋" w:eastAsia="仿宋" w:cs="仿宋"/>
                <w:color w:val="000000" w:themeColor="text1"/>
                <w:sz w:val="24"/>
                <w:szCs w:val="22"/>
                <w:lang w:val="en-US" w:eastAsia="zh-CN" w:bidi="ar-SA"/>
                <w14:textFill>
                  <w14:solidFill>
                    <w14:schemeClr w14:val="tx1"/>
                  </w14:solidFill>
                </w14:textFill>
              </w:rPr>
              <w:t>仅前期编制预算</w:t>
            </w:r>
          </w:p>
        </w:tc>
        <w:tc>
          <w:tcPr>
            <w:tcW w:w="2244"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c>
          <w:tcPr>
            <w:tcW w:w="259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81" w:hRule="atLeast"/>
        </w:trPr>
        <w:tc>
          <w:tcPr>
            <w:tcW w:w="88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2</w:t>
            </w:r>
          </w:p>
        </w:tc>
        <w:tc>
          <w:tcPr>
            <w:tcW w:w="3330" w:type="dxa"/>
            <w:vAlign w:val="center"/>
          </w:tcPr>
          <w:p>
            <w:pPr>
              <w:spacing w:after="0" w:line="360" w:lineRule="auto"/>
              <w:jc w:val="center"/>
              <w:rPr>
                <w:rFonts w:hint="eastAsia" w:ascii="仿宋" w:hAnsi="仿宋" w:eastAsia="仿宋" w:cs="仿宋"/>
                <w:color w:val="000000" w:themeColor="text1"/>
                <w:sz w:val="24"/>
                <w:szCs w:val="22"/>
                <w:lang w:val="en-US" w:eastAsia="zh-CN" w:bidi="ar-SA"/>
                <w14:textFill>
                  <w14:solidFill>
                    <w14:schemeClr w14:val="tx1"/>
                  </w14:solidFill>
                </w14:textFill>
              </w:rPr>
            </w:pPr>
            <w:r>
              <w:rPr>
                <w:rFonts w:hint="eastAsia" w:ascii="仿宋" w:hAnsi="仿宋" w:eastAsia="仿宋" w:cs="仿宋"/>
                <w:color w:val="000000" w:themeColor="text1"/>
                <w:sz w:val="24"/>
                <w:szCs w:val="22"/>
                <w:lang w:val="en-US" w:eastAsia="zh-CN" w:bidi="ar-SA"/>
                <w14:textFill>
                  <w14:solidFill>
                    <w14:schemeClr w14:val="tx1"/>
                  </w14:solidFill>
                </w14:textFill>
              </w:rPr>
              <w:t>仅编审结算，前期不做预算</w:t>
            </w:r>
          </w:p>
        </w:tc>
        <w:tc>
          <w:tcPr>
            <w:tcW w:w="2244"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c>
          <w:tcPr>
            <w:tcW w:w="259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864" w:hRule="atLeast"/>
        </w:trPr>
        <w:tc>
          <w:tcPr>
            <w:tcW w:w="88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3</w:t>
            </w:r>
          </w:p>
        </w:tc>
        <w:tc>
          <w:tcPr>
            <w:tcW w:w="3330" w:type="dxa"/>
            <w:vAlign w:val="center"/>
          </w:tcPr>
          <w:p>
            <w:pPr>
              <w:spacing w:after="0" w:line="360" w:lineRule="auto"/>
              <w:jc w:val="center"/>
              <w:rPr>
                <w:rFonts w:hint="eastAsia" w:ascii="仿宋" w:hAnsi="仿宋" w:eastAsia="仿宋" w:cs="仿宋"/>
                <w:color w:val="000000" w:themeColor="text1"/>
                <w:sz w:val="24"/>
                <w:szCs w:val="22"/>
                <w:lang w:val="en-US" w:eastAsia="zh-CN" w:bidi="ar-SA"/>
                <w14:textFill>
                  <w14:solidFill>
                    <w14:schemeClr w14:val="tx1"/>
                  </w14:solidFill>
                </w14:textFill>
              </w:rPr>
            </w:pPr>
            <w:r>
              <w:rPr>
                <w:rFonts w:hint="eastAsia" w:ascii="仿宋" w:hAnsi="仿宋" w:eastAsia="仿宋" w:cs="仿宋"/>
                <w:color w:val="000000" w:themeColor="text1"/>
                <w:sz w:val="24"/>
                <w:szCs w:val="22"/>
                <w:lang w:val="en-US" w:eastAsia="zh-CN" w:bidi="ar-SA"/>
                <w14:textFill>
                  <w14:solidFill>
                    <w14:schemeClr w14:val="tx1"/>
                  </w14:solidFill>
                </w14:textFill>
              </w:rPr>
              <w:t>前期编制预算，后期审核结算</w:t>
            </w:r>
          </w:p>
        </w:tc>
        <w:tc>
          <w:tcPr>
            <w:tcW w:w="2244"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c>
          <w:tcPr>
            <w:tcW w:w="259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86" w:hRule="atLeast"/>
        </w:trPr>
        <w:tc>
          <w:tcPr>
            <w:tcW w:w="88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4</w:t>
            </w:r>
          </w:p>
        </w:tc>
        <w:tc>
          <w:tcPr>
            <w:tcW w:w="3330" w:type="dxa"/>
            <w:vAlign w:val="center"/>
          </w:tcPr>
          <w:p>
            <w:pPr>
              <w:spacing w:after="0" w:line="360" w:lineRule="auto"/>
              <w:jc w:val="center"/>
              <w:rPr>
                <w:rFonts w:hint="eastAsia" w:ascii="仿宋" w:hAnsi="仿宋" w:eastAsia="仿宋" w:cs="仿宋"/>
                <w:color w:val="000000" w:themeColor="text1"/>
                <w:sz w:val="24"/>
                <w:lang w:val="en-US" w:eastAsia="zh-CN"/>
                <w14:textFill>
                  <w14:solidFill>
                    <w14:schemeClr w14:val="tx1"/>
                  </w14:solidFill>
                </w14:textFill>
              </w:rPr>
            </w:pPr>
            <w:r>
              <w:rPr>
                <w:rFonts w:hint="eastAsia" w:ascii="仿宋" w:hAnsi="仿宋" w:eastAsia="仿宋" w:cs="仿宋"/>
                <w:color w:val="000000" w:themeColor="text1"/>
                <w:sz w:val="24"/>
                <w:lang w:val="en-US" w:eastAsia="zh-CN"/>
                <w14:textFill>
                  <w14:solidFill>
                    <w14:schemeClr w14:val="tx1"/>
                  </w14:solidFill>
                </w14:textFill>
              </w:rPr>
              <w:t>全过程造价咨询</w:t>
            </w:r>
          </w:p>
        </w:tc>
        <w:tc>
          <w:tcPr>
            <w:tcW w:w="2244"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c>
          <w:tcPr>
            <w:tcW w:w="259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695" w:hRule="atLeast"/>
        </w:trPr>
        <w:tc>
          <w:tcPr>
            <w:tcW w:w="88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c>
          <w:tcPr>
            <w:tcW w:w="3330"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c>
          <w:tcPr>
            <w:tcW w:w="2244"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c>
          <w:tcPr>
            <w:tcW w:w="2591" w:type="dxa"/>
            <w:vAlign w:val="center"/>
          </w:tcPr>
          <w:p>
            <w:pPr>
              <w:spacing w:after="0" w:line="360" w:lineRule="auto"/>
              <w:jc w:val="center"/>
              <w:rPr>
                <w:rFonts w:hint="eastAsia" w:ascii="仿宋" w:hAnsi="仿宋" w:eastAsia="仿宋" w:cs="仿宋"/>
                <w:color w:val="000000" w:themeColor="text1"/>
                <w:sz w:val="24"/>
                <w14:textFill>
                  <w14:solidFill>
                    <w14:schemeClr w14:val="tx1"/>
                  </w14:solidFill>
                </w14:textFill>
              </w:rPr>
            </w:pPr>
          </w:p>
        </w:tc>
      </w:tr>
    </w:tbl>
    <w:p>
      <w:pPr>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lang w:val="zh-CN"/>
          <w14:textFill>
            <w14:solidFill>
              <w14:schemeClr w14:val="tx1"/>
            </w14:solidFill>
          </w14:textFill>
        </w:rPr>
      </w:pPr>
    </w:p>
    <w:p>
      <w:pPr>
        <w:spacing w:line="380" w:lineRule="exact"/>
        <w:rPr>
          <w:rFonts w:hint="eastAsia" w:ascii="仿宋" w:hAnsi="仿宋" w:eastAsia="仿宋" w:cs="仿宋"/>
          <w:color w:val="000000" w:themeColor="text1"/>
          <w:sz w:val="28"/>
          <w:szCs w:val="28"/>
          <w:lang w:val="zh-CN"/>
          <w14:textFill>
            <w14:solidFill>
              <w14:schemeClr w14:val="tx1"/>
            </w14:solidFill>
          </w14:textFill>
        </w:rPr>
      </w:pPr>
    </w:p>
    <w:p>
      <w:pPr>
        <w:spacing w:line="380" w:lineRule="exact"/>
        <w:rPr>
          <w:rFonts w:hint="eastAsia" w:ascii="仿宋" w:hAnsi="仿宋" w:eastAsia="仿宋" w:cs="仿宋"/>
          <w:color w:val="000000" w:themeColor="text1"/>
          <w:sz w:val="28"/>
          <w:szCs w:val="28"/>
          <w:lang w:val="zh-CN"/>
          <w14:textFill>
            <w14:solidFill>
              <w14:schemeClr w14:val="tx1"/>
            </w14:solidFill>
          </w14:textFill>
        </w:rPr>
      </w:pPr>
    </w:p>
    <w:p>
      <w:pPr>
        <w:spacing w:line="380" w:lineRule="exact"/>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jc w:val="right"/>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参与人授权代表（签字或盖章）：</w:t>
      </w:r>
    </w:p>
    <w:p>
      <w:pPr>
        <w:spacing w:line="380" w:lineRule="exact"/>
        <w:ind w:right="1120" w:firstLine="4200" w:firstLineChars="1500"/>
        <w:outlineLvl w:val="2"/>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bookmarkStart w:id="116" w:name="_Toc160880534"/>
      <w:bookmarkStart w:id="117" w:name="_Toc169332843"/>
      <w:bookmarkStart w:id="118" w:name="_Toc169332954"/>
      <w:bookmarkStart w:id="119" w:name="_Toc170798798"/>
      <w:bookmarkStart w:id="120" w:name="_Toc177985474"/>
      <w:bookmarkStart w:id="121" w:name="_Toc251613839"/>
      <w:bookmarkStart w:id="122" w:name="_Toc180302918"/>
      <w:bookmarkStart w:id="123" w:name="_Toc181436466"/>
      <w:bookmarkStart w:id="124" w:name="_Toc181436570"/>
      <w:bookmarkStart w:id="125" w:name="_Toc182372787"/>
      <w:bookmarkStart w:id="126" w:name="_Toc182805222"/>
      <w:bookmarkStart w:id="127" w:name="_Toc191783227"/>
      <w:bookmarkStart w:id="128" w:name="_Toc191789334"/>
      <w:bookmarkStart w:id="129" w:name="_Toc191802695"/>
      <w:bookmarkStart w:id="130" w:name="_Toc191803631"/>
      <w:bookmarkStart w:id="131" w:name="_Toc192663691"/>
      <w:bookmarkStart w:id="132" w:name="_Toc192663840"/>
      <w:bookmarkStart w:id="133" w:name="_Toc192664158"/>
      <w:bookmarkStart w:id="134" w:name="_Toc192996343"/>
      <w:bookmarkStart w:id="135" w:name="_Toc253066624"/>
      <w:bookmarkStart w:id="136" w:name="_Toc192996451"/>
      <w:bookmarkStart w:id="137" w:name="_Toc193160453"/>
      <w:bookmarkStart w:id="138" w:name="_Toc193165739"/>
      <w:bookmarkStart w:id="139" w:name="_Toc203355738"/>
      <w:bookmarkStart w:id="140" w:name="_Toc211917121"/>
      <w:bookmarkStart w:id="141" w:name="_Toc213755864"/>
      <w:bookmarkStart w:id="142" w:name="_Toc213755945"/>
      <w:bookmarkStart w:id="143" w:name="_Toc213756001"/>
      <w:bookmarkStart w:id="144" w:name="_Toc213756057"/>
      <w:bookmarkStart w:id="145" w:name="_Toc217891408"/>
      <w:bookmarkStart w:id="146" w:name="_Toc219800249"/>
      <w:bookmarkStart w:id="147" w:name="_Toc223146614"/>
      <w:bookmarkStart w:id="148" w:name="_Toc225669328"/>
      <w:bookmarkStart w:id="149" w:name="_Toc227058536"/>
      <w:bookmarkStart w:id="150" w:name="_Toc230071153"/>
      <w:bookmarkStart w:id="151" w:name="_Toc232302122"/>
      <w:bookmarkStart w:id="152" w:name="_Toc235437998"/>
      <w:bookmarkStart w:id="153" w:name="_Toc235438281"/>
      <w:bookmarkStart w:id="154" w:name="_Toc235438352"/>
      <w:bookmarkStart w:id="155" w:name="_Toc236021457"/>
      <w:bookmarkStart w:id="156" w:name="_Toc160880165"/>
      <w:bookmarkStart w:id="157" w:name="_Toc213208771"/>
      <w:bookmarkStart w:id="158" w:name="_Toc249325720"/>
      <w:bookmarkStart w:id="159" w:name="_Toc251586241"/>
      <w:bookmarkStart w:id="160" w:name="_Toc254790909"/>
      <w:bookmarkStart w:id="161" w:name="_Toc255975016"/>
      <w:bookmarkStart w:id="162" w:name="_Toc258401265"/>
      <w:bookmarkStart w:id="163" w:name="_Toc259520874"/>
      <w:bookmarkStart w:id="164" w:name="_Toc259692656"/>
      <w:bookmarkStart w:id="165" w:name="_Toc259692749"/>
      <w:bookmarkStart w:id="166" w:name="_Toc266868679"/>
      <w:bookmarkStart w:id="167" w:name="_Toc266868943"/>
      <w:bookmarkStart w:id="168" w:name="_Toc266870441"/>
      <w:bookmarkStart w:id="169" w:name="_Toc266870839"/>
      <w:bookmarkStart w:id="170" w:name="_Toc266870916"/>
      <w:bookmarkStart w:id="171" w:name="_Toc267059035"/>
      <w:bookmarkStart w:id="172" w:name="_Toc267059186"/>
      <w:bookmarkStart w:id="173" w:name="_Toc267059544"/>
      <w:bookmarkStart w:id="174" w:name="_Toc267059658"/>
      <w:bookmarkStart w:id="175" w:name="_Toc267059811"/>
      <w:bookmarkStart w:id="176" w:name="_Toc267059924"/>
      <w:bookmarkStart w:id="177" w:name="_Toc267060076"/>
      <w:bookmarkStart w:id="178" w:name="_Toc267060216"/>
      <w:bookmarkStart w:id="179" w:name="_Toc267060326"/>
      <w:bookmarkStart w:id="180" w:name="_Toc267060461"/>
      <w:bookmarkStart w:id="181" w:name="_Toc273178703"/>
    </w:p>
    <w:p>
      <w:pPr>
        <w:spacing w:line="380" w:lineRule="exact"/>
        <w:ind w:right="1120" w:firstLine="4200" w:firstLineChars="1500"/>
        <w:outlineLvl w:val="2"/>
        <w:rPr>
          <w:rFonts w:hint="eastAsia" w:ascii="仿宋" w:hAnsi="仿宋" w:eastAsia="仿宋" w:cs="仿宋"/>
          <w:bCs/>
          <w:color w:val="000000" w:themeColor="text1"/>
          <w:sz w:val="28"/>
          <w:szCs w:val="28"/>
          <w:u w:val="single"/>
          <w14:textFill>
            <w14:solidFill>
              <w14:schemeClr w14:val="tx1"/>
            </w14:solidFill>
          </w14:textFill>
        </w:rPr>
      </w:pPr>
    </w:p>
    <w:p>
      <w:pPr>
        <w:spacing w:line="380" w:lineRule="exact"/>
        <w:ind w:right="1120" w:firstLine="4200" w:firstLineChars="1500"/>
        <w:outlineLvl w:val="2"/>
        <w:rPr>
          <w:rFonts w:hint="eastAsia" w:ascii="仿宋" w:hAnsi="仿宋" w:eastAsia="仿宋" w:cs="仿宋"/>
          <w:bCs/>
          <w:color w:val="000000" w:themeColor="text1"/>
          <w:sz w:val="28"/>
          <w:szCs w:val="28"/>
          <w:u w:val="single"/>
          <w14:textFill>
            <w14:solidFill>
              <w14:schemeClr w14:val="tx1"/>
            </w14:solidFill>
          </w14:textFill>
        </w:rPr>
      </w:pPr>
    </w:p>
    <w:p>
      <w:pPr>
        <w:spacing w:line="380" w:lineRule="exact"/>
        <w:ind w:right="1120" w:firstLine="4200" w:firstLineChars="1500"/>
        <w:outlineLvl w:val="2"/>
        <w:rPr>
          <w:rFonts w:hint="eastAsia" w:ascii="仿宋" w:hAnsi="仿宋" w:eastAsia="仿宋" w:cs="仿宋"/>
          <w:bCs/>
          <w:color w:val="000000" w:themeColor="text1"/>
          <w:sz w:val="28"/>
          <w:szCs w:val="28"/>
          <w:u w:val="single"/>
          <w14:textFill>
            <w14:solidFill>
              <w14:schemeClr w14:val="tx1"/>
            </w14:solidFill>
          </w14:textFill>
        </w:rPr>
      </w:pPr>
    </w:p>
    <w:p>
      <w:pPr>
        <w:spacing w:line="380" w:lineRule="exact"/>
        <w:ind w:right="1120" w:firstLine="4200" w:firstLineChars="1500"/>
        <w:outlineLvl w:val="2"/>
        <w:rPr>
          <w:rFonts w:hint="eastAsia" w:ascii="仿宋" w:hAnsi="仿宋" w:eastAsia="仿宋" w:cs="仿宋"/>
          <w:bCs/>
          <w:color w:val="000000" w:themeColor="text1"/>
          <w:sz w:val="28"/>
          <w:szCs w:val="28"/>
          <w:u w:val="single"/>
          <w14:textFill>
            <w14:solidFill>
              <w14:schemeClr w14:val="tx1"/>
            </w14:solidFill>
          </w14:textFill>
        </w:rPr>
      </w:pPr>
    </w:p>
    <w:p>
      <w:pPr>
        <w:spacing w:line="380" w:lineRule="exact"/>
        <w:ind w:right="1120" w:firstLine="4200" w:firstLineChars="1500"/>
        <w:outlineLvl w:val="2"/>
        <w:rPr>
          <w:rFonts w:hint="eastAsia" w:ascii="仿宋" w:hAnsi="仿宋" w:eastAsia="仿宋" w:cs="仿宋"/>
          <w:bCs/>
          <w:color w:val="000000" w:themeColor="text1"/>
          <w:sz w:val="28"/>
          <w:szCs w:val="28"/>
          <w:u w:val="single"/>
          <w14:textFill>
            <w14:solidFill>
              <w14:schemeClr w14:val="tx1"/>
            </w14:solidFill>
          </w14:textFill>
        </w:rPr>
      </w:pPr>
    </w:p>
    <w:p>
      <w:pPr>
        <w:jc w:val="center"/>
        <w:outlineLvl w:val="1"/>
        <w:rPr>
          <w:rFonts w:hint="eastAsia" w:ascii="仿宋" w:hAnsi="仿宋" w:eastAsia="仿宋" w:cs="仿宋"/>
          <w:b/>
          <w:bCs/>
          <w:color w:val="000000" w:themeColor="text1"/>
          <w:sz w:val="28"/>
          <w:szCs w:val="28"/>
          <w:lang w:val="en-US" w:eastAsia="zh-CN"/>
          <w14:textFill>
            <w14:solidFill>
              <w14:schemeClr w14:val="tx1"/>
            </w14:solidFill>
          </w14:textFill>
        </w:rPr>
        <w:sectPr>
          <w:headerReference r:id="rId11" w:type="first"/>
          <w:headerReference r:id="rId10" w:type="default"/>
          <w:footerReference r:id="rId12" w:type="default"/>
          <w:type w:val="continuous"/>
          <w:pgSz w:w="11906" w:h="16838"/>
          <w:pgMar w:top="1440" w:right="1416" w:bottom="1440" w:left="1134" w:header="851" w:footer="992" w:gutter="0"/>
          <w:cols w:space="425" w:num="1"/>
          <w:titlePg/>
          <w:docGrid w:type="lines" w:linePitch="312" w:charSpace="0"/>
        </w:sectPr>
      </w:pPr>
    </w:p>
    <w:tbl>
      <w:tblPr>
        <w:tblStyle w:val="24"/>
        <w:tblW w:w="13655" w:type="dxa"/>
        <w:tblInd w:w="250" w:type="dxa"/>
        <w:tblLayout w:type="fixed"/>
        <w:tblCellMar>
          <w:top w:w="0" w:type="dxa"/>
          <w:left w:w="108" w:type="dxa"/>
          <w:bottom w:w="0" w:type="dxa"/>
          <w:right w:w="108" w:type="dxa"/>
        </w:tblCellMar>
      </w:tblPr>
      <w:tblGrid>
        <w:gridCol w:w="884"/>
        <w:gridCol w:w="4820"/>
        <w:gridCol w:w="1559"/>
        <w:gridCol w:w="1843"/>
        <w:gridCol w:w="2551"/>
        <w:gridCol w:w="1987"/>
        <w:gridCol w:w="11"/>
      </w:tblGrid>
      <w:tr>
        <w:tblPrEx>
          <w:tblCellMar>
            <w:top w:w="0" w:type="dxa"/>
            <w:left w:w="108" w:type="dxa"/>
            <w:bottom w:w="0" w:type="dxa"/>
            <w:right w:w="108" w:type="dxa"/>
          </w:tblCellMar>
        </w:tblPrEx>
        <w:trPr>
          <w:trHeight w:val="227" w:hRule="atLeast"/>
        </w:trPr>
        <w:tc>
          <w:tcPr>
            <w:tcW w:w="13655" w:type="dxa"/>
            <w:gridSpan w:val="7"/>
            <w:tcBorders>
              <w:top w:val="nil"/>
              <w:left w:val="nil"/>
              <w:bottom w:val="nil"/>
              <w:right w:val="nil"/>
            </w:tcBorders>
            <w:shd w:val="clear" w:color="auto" w:fill="auto"/>
            <w:noWrap/>
            <w:vAlign w:val="center"/>
          </w:tcPr>
          <w:p>
            <w:pPr>
              <w:jc w:val="center"/>
              <w:outlineLvl w:val="1"/>
              <w:rPr>
                <w:rFonts w:hint="eastAsia" w:ascii="仿宋" w:hAnsi="仿宋" w:eastAsia="仿宋" w:cs="仿宋"/>
                <w:b/>
                <w:bCs/>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lang w:val="en-US" w:eastAsia="zh-CN"/>
                <w14:textFill>
                  <w14:solidFill>
                    <w14:schemeClr w14:val="tx1"/>
                  </w14:solidFill>
                </w14:textFill>
              </w:rPr>
              <w:t>3</w:t>
            </w:r>
            <w:r>
              <w:rPr>
                <w:rFonts w:hint="eastAsia" w:ascii="仿宋" w:hAnsi="仿宋" w:eastAsia="仿宋" w:cs="仿宋"/>
                <w:b/>
                <w:bCs/>
                <w:color w:val="000000" w:themeColor="text1"/>
                <w:sz w:val="28"/>
                <w:szCs w:val="28"/>
                <w14:textFill>
                  <w14:solidFill>
                    <w14:schemeClr w14:val="tx1"/>
                  </w14:solidFill>
                </w14:textFill>
              </w:rPr>
              <w:t>、分项报价一览表</w:t>
            </w:r>
          </w:p>
          <w:p>
            <w:pPr>
              <w:spacing w:line="38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 xml:space="preserve">                   项目编号：</w:t>
            </w:r>
          </w:p>
          <w:p>
            <w:pPr>
              <w:spacing w:line="380" w:lineRule="exact"/>
              <w:ind w:left="147" w:leftChars="67"/>
              <w:rPr>
                <w:rFonts w:hint="eastAsia" w:ascii="仿宋" w:hAnsi="仿宋" w:eastAsia="仿宋" w:cs="仿宋"/>
                <w:bCs/>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货币单位：</w:t>
            </w:r>
          </w:p>
        </w:tc>
      </w:tr>
      <w:tr>
        <w:tblPrEx>
          <w:tblCellMar>
            <w:top w:w="0" w:type="dxa"/>
            <w:left w:w="108" w:type="dxa"/>
            <w:bottom w:w="0" w:type="dxa"/>
            <w:right w:w="108" w:type="dxa"/>
          </w:tblCellMar>
        </w:tblPrEx>
        <w:trPr>
          <w:gridAfter w:val="1"/>
          <w:wAfter w:w="11" w:type="dxa"/>
          <w:trHeight w:val="470" w:hRule="atLeast"/>
        </w:trPr>
        <w:tc>
          <w:tcPr>
            <w:tcW w:w="884" w:type="dxa"/>
            <w:tcBorders>
              <w:top w:val="single" w:color="auto" w:sz="4" w:space="0"/>
              <w:left w:val="single" w:color="auto" w:sz="4" w:space="0"/>
              <w:bottom w:val="single" w:color="auto" w:sz="4" w:space="0"/>
              <w:right w:val="single" w:color="auto" w:sz="4" w:space="0"/>
            </w:tcBorders>
            <w:shd w:val="clear" w:color="auto" w:fill="C4ECF7" w:themeFill="text2" w:themeFillTint="33"/>
            <w:vAlign w:val="center"/>
          </w:tcPr>
          <w:p>
            <w:pPr>
              <w:spacing w:after="0"/>
              <w:jc w:val="center"/>
              <w:rPr>
                <w:rFonts w:hint="eastAsia" w:ascii="仿宋" w:hAnsi="仿宋" w:eastAsia="仿宋" w:cs="仿宋"/>
                <w:b/>
                <w:bCs/>
                <w:color w:val="000000" w:themeColor="text1"/>
                <w:sz w:val="18"/>
                <w:szCs w:val="18"/>
                <w14:textFill>
                  <w14:solidFill>
                    <w14:schemeClr w14:val="tx1"/>
                  </w14:solidFill>
                </w14:textFill>
              </w:rPr>
            </w:pPr>
            <w:r>
              <w:rPr>
                <w:rFonts w:hint="eastAsia" w:ascii="仿宋" w:hAnsi="仿宋" w:eastAsia="仿宋" w:cs="仿宋"/>
                <w:b/>
                <w:bCs/>
                <w:color w:val="000000" w:themeColor="text1"/>
                <w:sz w:val="18"/>
                <w:szCs w:val="18"/>
                <w14:textFill>
                  <w14:solidFill>
                    <w14:schemeClr w14:val="tx1"/>
                  </w14:solidFill>
                </w14:textFill>
              </w:rPr>
              <w:t>序号</w:t>
            </w:r>
          </w:p>
        </w:tc>
        <w:tc>
          <w:tcPr>
            <w:tcW w:w="4820" w:type="dxa"/>
            <w:tcBorders>
              <w:top w:val="single" w:color="auto" w:sz="4" w:space="0"/>
              <w:left w:val="single" w:color="auto" w:sz="4" w:space="0"/>
              <w:bottom w:val="single" w:color="auto" w:sz="4" w:space="0"/>
              <w:right w:val="single" w:color="auto" w:sz="4" w:space="0"/>
            </w:tcBorders>
            <w:shd w:val="clear" w:color="auto" w:fill="C4ECF7" w:themeFill="text2" w:themeFillTint="33"/>
            <w:vAlign w:val="center"/>
          </w:tcPr>
          <w:p>
            <w:pPr>
              <w:spacing w:after="0"/>
              <w:jc w:val="center"/>
              <w:rPr>
                <w:rFonts w:hint="eastAsia" w:ascii="仿宋" w:hAnsi="仿宋" w:eastAsia="仿宋" w:cs="仿宋"/>
                <w:b/>
                <w:bCs/>
                <w:color w:val="000000" w:themeColor="text1"/>
                <w:sz w:val="18"/>
                <w:szCs w:val="18"/>
                <w14:textFill>
                  <w14:solidFill>
                    <w14:schemeClr w14:val="tx1"/>
                  </w14:solidFill>
                </w14:textFill>
              </w:rPr>
            </w:pPr>
            <w:r>
              <w:rPr>
                <w:rFonts w:hint="eastAsia" w:ascii="仿宋" w:hAnsi="仿宋" w:eastAsia="仿宋" w:cs="仿宋"/>
                <w:b/>
                <w:bCs/>
                <w:color w:val="000000" w:themeColor="text1"/>
                <w:sz w:val="18"/>
                <w:szCs w:val="18"/>
                <w14:textFill>
                  <w14:solidFill>
                    <w14:schemeClr w14:val="tx1"/>
                  </w14:solidFill>
                </w14:textFill>
              </w:rPr>
              <w:t>项目名称</w:t>
            </w:r>
          </w:p>
        </w:tc>
        <w:tc>
          <w:tcPr>
            <w:tcW w:w="1559" w:type="dxa"/>
            <w:tcBorders>
              <w:top w:val="single" w:color="auto" w:sz="4" w:space="0"/>
              <w:left w:val="single" w:color="auto" w:sz="4" w:space="0"/>
              <w:bottom w:val="single" w:color="auto" w:sz="4" w:space="0"/>
              <w:right w:val="single" w:color="auto" w:sz="4" w:space="0"/>
            </w:tcBorders>
            <w:shd w:val="clear" w:color="auto" w:fill="C4ECF7" w:themeFill="text2" w:themeFillTint="33"/>
            <w:vAlign w:val="center"/>
          </w:tcPr>
          <w:p>
            <w:pPr>
              <w:spacing w:after="0"/>
              <w:jc w:val="center"/>
              <w:rPr>
                <w:rFonts w:hint="eastAsia" w:ascii="仿宋" w:hAnsi="仿宋" w:eastAsia="仿宋" w:cs="仿宋"/>
                <w:b/>
                <w:bCs/>
                <w:color w:val="000000" w:themeColor="text1"/>
                <w:sz w:val="18"/>
                <w:szCs w:val="18"/>
                <w14:textFill>
                  <w14:solidFill>
                    <w14:schemeClr w14:val="tx1"/>
                  </w14:solidFill>
                </w14:textFill>
              </w:rPr>
            </w:pPr>
            <w:r>
              <w:rPr>
                <w:rFonts w:hint="eastAsia" w:ascii="仿宋" w:hAnsi="仿宋" w:eastAsia="仿宋" w:cs="仿宋"/>
                <w:b/>
                <w:bCs/>
                <w:color w:val="000000" w:themeColor="text1"/>
                <w:sz w:val="18"/>
                <w:szCs w:val="18"/>
                <w14:textFill>
                  <w14:solidFill>
                    <w14:schemeClr w14:val="tx1"/>
                  </w14:solidFill>
                </w14:textFill>
              </w:rPr>
              <w:t>单位</w:t>
            </w:r>
          </w:p>
        </w:tc>
        <w:tc>
          <w:tcPr>
            <w:tcW w:w="1843" w:type="dxa"/>
            <w:tcBorders>
              <w:top w:val="single" w:color="auto" w:sz="4" w:space="0"/>
              <w:left w:val="nil"/>
              <w:bottom w:val="single" w:color="auto" w:sz="4" w:space="0"/>
              <w:right w:val="single" w:color="auto" w:sz="4" w:space="0"/>
            </w:tcBorders>
            <w:shd w:val="clear" w:color="auto" w:fill="C4ECF7" w:themeFill="text2" w:themeFillTint="33"/>
            <w:vAlign w:val="center"/>
          </w:tcPr>
          <w:p>
            <w:pPr>
              <w:spacing w:after="0"/>
              <w:jc w:val="center"/>
              <w:rPr>
                <w:rFonts w:hint="eastAsia" w:ascii="仿宋" w:hAnsi="仿宋" w:eastAsia="仿宋" w:cs="仿宋"/>
                <w:b/>
                <w:bCs/>
                <w:color w:val="000000" w:themeColor="text1"/>
                <w:sz w:val="18"/>
                <w:szCs w:val="18"/>
                <w14:textFill>
                  <w14:solidFill>
                    <w14:schemeClr w14:val="tx1"/>
                  </w14:solidFill>
                </w14:textFill>
              </w:rPr>
            </w:pPr>
            <w:r>
              <w:rPr>
                <w:rFonts w:hint="eastAsia" w:ascii="仿宋" w:hAnsi="仿宋" w:eastAsia="仿宋" w:cs="仿宋"/>
                <w:b/>
                <w:bCs/>
                <w:color w:val="000000" w:themeColor="text1"/>
                <w:sz w:val="18"/>
                <w:szCs w:val="18"/>
                <w14:textFill>
                  <w14:solidFill>
                    <w14:schemeClr w14:val="tx1"/>
                  </w14:solidFill>
                </w14:textFill>
              </w:rPr>
              <w:t>计算</w:t>
            </w:r>
          </w:p>
          <w:p>
            <w:pPr>
              <w:spacing w:after="0"/>
              <w:jc w:val="center"/>
              <w:rPr>
                <w:rFonts w:hint="eastAsia" w:ascii="仿宋" w:hAnsi="仿宋" w:eastAsia="仿宋" w:cs="仿宋"/>
                <w:b/>
                <w:bCs/>
                <w:color w:val="000000" w:themeColor="text1"/>
                <w:sz w:val="18"/>
                <w:szCs w:val="18"/>
                <w14:textFill>
                  <w14:solidFill>
                    <w14:schemeClr w14:val="tx1"/>
                  </w14:solidFill>
                </w14:textFill>
              </w:rPr>
            </w:pPr>
            <w:r>
              <w:rPr>
                <w:rFonts w:hint="eastAsia" w:ascii="仿宋" w:hAnsi="仿宋" w:eastAsia="仿宋" w:cs="仿宋"/>
                <w:b/>
                <w:bCs/>
                <w:color w:val="000000" w:themeColor="text1"/>
                <w:sz w:val="18"/>
                <w:szCs w:val="18"/>
                <w14:textFill>
                  <w14:solidFill>
                    <w14:schemeClr w14:val="tx1"/>
                  </w14:solidFill>
                </w14:textFill>
              </w:rPr>
              <w:t>基数</w:t>
            </w:r>
          </w:p>
        </w:tc>
        <w:tc>
          <w:tcPr>
            <w:tcW w:w="2551" w:type="dxa"/>
            <w:tcBorders>
              <w:top w:val="single" w:color="auto" w:sz="4" w:space="0"/>
              <w:left w:val="nil"/>
              <w:bottom w:val="single" w:color="auto" w:sz="4" w:space="0"/>
              <w:right w:val="single" w:color="auto" w:sz="4" w:space="0"/>
            </w:tcBorders>
            <w:shd w:val="clear" w:color="auto" w:fill="C4ECF7" w:themeFill="text2" w:themeFillTint="33"/>
            <w:noWrap/>
            <w:vAlign w:val="center"/>
          </w:tcPr>
          <w:p>
            <w:pPr>
              <w:spacing w:after="0"/>
              <w:jc w:val="center"/>
              <w:rPr>
                <w:rFonts w:hint="eastAsia" w:ascii="仿宋" w:hAnsi="仿宋" w:eastAsia="仿宋" w:cs="仿宋"/>
                <w:b/>
                <w:bCs/>
                <w:color w:val="000000" w:themeColor="text1"/>
                <w:sz w:val="18"/>
                <w:szCs w:val="18"/>
                <w:lang w:eastAsia="zh-CN"/>
                <w14:textFill>
                  <w14:solidFill>
                    <w14:schemeClr w14:val="tx1"/>
                  </w14:solidFill>
                </w14:textFill>
              </w:rPr>
            </w:pPr>
            <w:r>
              <w:rPr>
                <w:rFonts w:hint="eastAsia" w:ascii="仿宋" w:hAnsi="仿宋" w:eastAsia="仿宋" w:cs="仿宋"/>
                <w:b/>
                <w:bCs/>
                <w:color w:val="000000" w:themeColor="text1"/>
                <w:sz w:val="18"/>
                <w:szCs w:val="18"/>
                <w:lang w:val="en-US" w:eastAsia="zh-CN"/>
                <w14:textFill>
                  <w14:solidFill>
                    <w14:schemeClr w14:val="tx1"/>
                  </w14:solidFill>
                </w14:textFill>
              </w:rPr>
              <w:t>费率</w:t>
            </w:r>
          </w:p>
        </w:tc>
        <w:tc>
          <w:tcPr>
            <w:tcW w:w="1987" w:type="dxa"/>
            <w:tcBorders>
              <w:top w:val="single" w:color="auto" w:sz="4" w:space="0"/>
              <w:left w:val="single" w:color="auto" w:sz="4" w:space="0"/>
              <w:bottom w:val="single" w:color="auto" w:sz="4" w:space="0"/>
              <w:right w:val="single" w:color="auto" w:sz="4" w:space="0"/>
            </w:tcBorders>
            <w:shd w:val="clear" w:color="auto" w:fill="C4ECF7" w:themeFill="text2" w:themeFillTint="33"/>
            <w:vAlign w:val="center"/>
          </w:tcPr>
          <w:p>
            <w:pPr>
              <w:spacing w:after="0"/>
              <w:jc w:val="center"/>
              <w:rPr>
                <w:rFonts w:hint="eastAsia" w:ascii="仿宋" w:hAnsi="仿宋" w:eastAsia="仿宋" w:cs="仿宋"/>
                <w:b/>
                <w:bCs/>
                <w:color w:val="000000" w:themeColor="text1"/>
                <w:sz w:val="18"/>
                <w:szCs w:val="18"/>
                <w14:textFill>
                  <w14:solidFill>
                    <w14:schemeClr w14:val="tx1"/>
                  </w14:solidFill>
                </w14:textFill>
              </w:rPr>
            </w:pPr>
            <w:r>
              <w:rPr>
                <w:rFonts w:hint="eastAsia" w:ascii="仿宋" w:hAnsi="仿宋" w:eastAsia="仿宋" w:cs="仿宋"/>
                <w:b/>
                <w:bCs/>
                <w:color w:val="000000" w:themeColor="text1"/>
                <w:sz w:val="18"/>
                <w:szCs w:val="18"/>
                <w14:textFill>
                  <w14:solidFill>
                    <w14:schemeClr w14:val="tx1"/>
                  </w14:solidFill>
                </w14:textFill>
              </w:rPr>
              <w:t>备注</w:t>
            </w:r>
          </w:p>
        </w:tc>
      </w:tr>
      <w:tr>
        <w:tblPrEx>
          <w:tblCellMar>
            <w:top w:w="0" w:type="dxa"/>
            <w:left w:w="108" w:type="dxa"/>
            <w:bottom w:w="0" w:type="dxa"/>
            <w:right w:w="108" w:type="dxa"/>
          </w:tblCellMar>
        </w:tblPrEx>
        <w:trPr>
          <w:gridAfter w:val="1"/>
          <w:wAfter w:w="11" w:type="dxa"/>
          <w:trHeight w:val="255" w:hRule="atLeast"/>
        </w:trPr>
        <w:tc>
          <w:tcPr>
            <w:tcW w:w="884"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b/>
                <w:bCs/>
                <w:color w:val="000000" w:themeColor="text1"/>
                <w:sz w:val="21"/>
                <w:szCs w:val="21"/>
                <w14:textFill>
                  <w14:solidFill>
                    <w14:schemeClr w14:val="tx1"/>
                  </w14:solidFill>
                </w14:textFill>
              </w:rPr>
            </w:pPr>
            <w:r>
              <w:rPr>
                <w:rFonts w:hint="eastAsia" w:ascii="仿宋" w:hAnsi="仿宋" w:eastAsia="仿宋" w:cs="仿宋"/>
                <w:b/>
                <w:bCs/>
                <w:color w:val="000000" w:themeColor="text1"/>
                <w:sz w:val="21"/>
                <w:szCs w:val="21"/>
                <w14:textFill>
                  <w14:solidFill>
                    <w14:schemeClr w14:val="tx1"/>
                  </w14:solidFill>
                </w14:textFill>
              </w:rPr>
              <w:t>一</w:t>
            </w:r>
          </w:p>
        </w:tc>
        <w:tc>
          <w:tcPr>
            <w:tcW w:w="4820" w:type="dxa"/>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b/>
                <w:bCs/>
                <w:color w:val="000000" w:themeColor="text1"/>
                <w:sz w:val="21"/>
                <w:szCs w:val="21"/>
                <w14:textFill>
                  <w14:solidFill>
                    <w14:schemeClr w14:val="tx1"/>
                  </w14:solidFill>
                </w14:textFill>
              </w:rPr>
            </w:pPr>
            <w:r>
              <w:rPr>
                <w:rFonts w:hint="eastAsia" w:ascii="仿宋" w:hAnsi="仿宋" w:eastAsia="仿宋" w:cs="仿宋"/>
                <w:color w:val="000000" w:themeColor="text1"/>
                <w:sz w:val="24"/>
                <w:szCs w:val="22"/>
                <w:lang w:val="en-US" w:eastAsia="zh-CN" w:bidi="ar-SA"/>
                <w14:textFill>
                  <w14:solidFill>
                    <w14:schemeClr w14:val="tx1"/>
                  </w14:solidFill>
                </w14:textFill>
              </w:rPr>
              <w:t>仅前期编制预算</w:t>
            </w:r>
          </w:p>
        </w:tc>
        <w:tc>
          <w:tcPr>
            <w:tcW w:w="1559" w:type="dxa"/>
            <w:tcBorders>
              <w:top w:val="nil"/>
              <w:left w:val="nil"/>
              <w:bottom w:val="single" w:color="auto" w:sz="4" w:space="0"/>
              <w:right w:val="single" w:color="auto" w:sz="4" w:space="0"/>
            </w:tcBorders>
            <w:shd w:val="clear" w:color="auto" w:fill="auto"/>
            <w:vAlign w:val="center"/>
          </w:tcPr>
          <w:p>
            <w:pPr>
              <w:rPr>
                <w:rFonts w:hint="eastAsia" w:ascii="仿宋" w:hAnsi="仿宋" w:eastAsia="仿宋" w:cs="仿宋"/>
                <w:b/>
                <w:bCs/>
                <w:color w:val="000000" w:themeColor="text1"/>
                <w:sz w:val="18"/>
                <w:szCs w:val="18"/>
                <w14:textFill>
                  <w14:solidFill>
                    <w14:schemeClr w14:val="tx1"/>
                  </w14:solidFill>
                </w14:textFill>
              </w:rPr>
            </w:pPr>
            <w:r>
              <w:rPr>
                <w:rFonts w:hint="eastAsia" w:ascii="仿宋" w:hAnsi="仿宋" w:eastAsia="仿宋" w:cs="仿宋"/>
                <w:b/>
                <w:bCs/>
                <w:color w:val="000000" w:themeColor="text1"/>
                <w:sz w:val="18"/>
                <w:szCs w:val="18"/>
                <w14:textFill>
                  <w14:solidFill>
                    <w14:schemeClr w14:val="tx1"/>
                  </w14:solidFill>
                </w14:textFill>
              </w:rPr>
              <w:t>　</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b/>
                <w:bCs/>
                <w:color w:val="000000" w:themeColor="text1"/>
                <w:sz w:val="18"/>
                <w:szCs w:val="18"/>
                <w14:textFill>
                  <w14:solidFill>
                    <w14:schemeClr w14:val="tx1"/>
                  </w14:solidFill>
                </w14:textFill>
              </w:rPr>
            </w:pP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rPr>
          <w:gridAfter w:val="1"/>
          <w:wAfter w:w="11" w:type="dxa"/>
          <w:trHeight w:val="255"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p>
        </w:tc>
        <w:tc>
          <w:tcPr>
            <w:tcW w:w="4820" w:type="dxa"/>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基本费</w:t>
            </w:r>
          </w:p>
        </w:tc>
        <w:tc>
          <w:tcPr>
            <w:tcW w:w="155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lang w:eastAsia="zh-CN"/>
                <w14:textFill>
                  <w14:solidFill>
                    <w14:schemeClr w14:val="tx1"/>
                  </w14:solidFill>
                </w14:textFill>
              </w:rPr>
            </w:pPr>
            <w:r>
              <w:rPr>
                <w:rFonts w:hint="eastAsia" w:ascii="仿宋" w:hAnsi="仿宋" w:eastAsia="仿宋" w:cs="仿宋"/>
                <w:color w:val="000000" w:themeColor="text1"/>
                <w:sz w:val="21"/>
                <w:szCs w:val="21"/>
                <w:lang w:eastAsia="zh-CN"/>
                <w14:textFill>
                  <w14:solidFill>
                    <w14:schemeClr w14:val="tx1"/>
                  </w14:solidFill>
                </w14:textFill>
              </w:rPr>
              <w:t>审定金额</w:t>
            </w: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11" w:type="dxa"/>
          <w:trHeight w:val="255"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b/>
                <w:bCs/>
                <w:color w:val="000000" w:themeColor="text1"/>
                <w:sz w:val="21"/>
                <w:szCs w:val="21"/>
                <w14:textFill>
                  <w14:solidFill>
                    <w14:schemeClr w14:val="tx1"/>
                  </w14:solidFill>
                </w14:textFill>
              </w:rPr>
            </w:pPr>
            <w:r>
              <w:rPr>
                <w:rFonts w:hint="eastAsia" w:ascii="仿宋" w:hAnsi="仿宋" w:eastAsia="仿宋" w:cs="仿宋"/>
                <w:b/>
                <w:bCs/>
                <w:color w:val="000000" w:themeColor="text1"/>
                <w:sz w:val="21"/>
                <w:szCs w:val="21"/>
                <w14:textFill>
                  <w14:solidFill>
                    <w14:schemeClr w14:val="tx1"/>
                  </w14:solidFill>
                </w14:textFill>
              </w:rPr>
              <w:t>二</w:t>
            </w:r>
          </w:p>
        </w:tc>
        <w:tc>
          <w:tcPr>
            <w:tcW w:w="4820" w:type="dxa"/>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b/>
                <w:bCs/>
                <w:color w:val="000000" w:themeColor="text1"/>
                <w:sz w:val="21"/>
                <w:szCs w:val="21"/>
                <w14:textFill>
                  <w14:solidFill>
                    <w14:schemeClr w14:val="tx1"/>
                  </w14:solidFill>
                </w14:textFill>
              </w:rPr>
            </w:pPr>
            <w:r>
              <w:rPr>
                <w:rFonts w:hint="eastAsia" w:ascii="仿宋" w:hAnsi="仿宋" w:eastAsia="仿宋" w:cs="仿宋"/>
                <w:color w:val="000000" w:themeColor="text1"/>
                <w:sz w:val="24"/>
                <w:szCs w:val="22"/>
                <w:lang w:val="en-US" w:eastAsia="zh-CN" w:bidi="ar-SA"/>
                <w14:textFill>
                  <w14:solidFill>
                    <w14:schemeClr w14:val="tx1"/>
                  </w14:solidFill>
                </w14:textFill>
              </w:rPr>
              <w:t>仅编审结算，前期不做预算</w:t>
            </w:r>
          </w:p>
        </w:tc>
        <w:tc>
          <w:tcPr>
            <w:tcW w:w="1559" w:type="dxa"/>
            <w:tcBorders>
              <w:top w:val="nil"/>
              <w:left w:val="nil"/>
              <w:bottom w:val="single" w:color="auto" w:sz="4" w:space="0"/>
              <w:right w:val="single" w:color="auto" w:sz="4" w:space="0"/>
            </w:tcBorders>
            <w:shd w:val="clear" w:color="auto" w:fill="auto"/>
            <w:vAlign w:val="center"/>
          </w:tcPr>
          <w:p>
            <w:pPr>
              <w:rPr>
                <w:rFonts w:hint="eastAsia" w:ascii="仿宋" w:hAnsi="仿宋" w:eastAsia="仿宋" w:cs="仿宋"/>
                <w:b/>
                <w:bCs/>
                <w:color w:val="000000" w:themeColor="text1"/>
                <w:sz w:val="21"/>
                <w:szCs w:val="21"/>
                <w14:textFill>
                  <w14:solidFill>
                    <w14:schemeClr w14:val="tx1"/>
                  </w14:solidFill>
                </w14:textFill>
              </w:rPr>
            </w:pPr>
            <w:r>
              <w:rPr>
                <w:rFonts w:hint="eastAsia" w:ascii="仿宋" w:hAnsi="仿宋" w:eastAsia="仿宋" w:cs="仿宋"/>
                <w:b/>
                <w:bCs/>
                <w:color w:val="000000" w:themeColor="text1"/>
                <w:sz w:val="21"/>
                <w:szCs w:val="21"/>
                <w14:textFill>
                  <w14:solidFill>
                    <w14:schemeClr w14:val="tx1"/>
                  </w14:solidFill>
                </w14:textFill>
              </w:rPr>
              <w:t>　</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b/>
                <w:bCs/>
                <w:color w:val="000000" w:themeColor="text1"/>
                <w:sz w:val="21"/>
                <w:szCs w:val="21"/>
                <w14:textFill>
                  <w14:solidFill>
                    <w14:schemeClr w14:val="tx1"/>
                  </w14:solidFill>
                </w14:textFill>
              </w:rPr>
            </w:pP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rPr>
          <w:gridAfter w:val="1"/>
          <w:wAfter w:w="11" w:type="dxa"/>
          <w:trHeight w:val="255" w:hRule="atLeast"/>
        </w:trPr>
        <w:tc>
          <w:tcPr>
            <w:tcW w:w="884"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p>
        </w:tc>
        <w:tc>
          <w:tcPr>
            <w:tcW w:w="4820" w:type="dxa"/>
            <w:tcBorders>
              <w:top w:val="nil"/>
              <w:left w:val="single" w:color="auto" w:sz="4" w:space="0"/>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基本费</w:t>
            </w:r>
          </w:p>
        </w:tc>
        <w:tc>
          <w:tcPr>
            <w:tcW w:w="155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lang w:eastAsia="zh-CN"/>
                <w14:textFill>
                  <w14:solidFill>
                    <w14:schemeClr w14:val="tx1"/>
                  </w14:solidFill>
                </w14:textFill>
              </w:rPr>
            </w:pPr>
            <w:r>
              <w:rPr>
                <w:rFonts w:hint="eastAsia" w:ascii="仿宋" w:hAnsi="仿宋" w:eastAsia="仿宋" w:cs="仿宋"/>
                <w:color w:val="000000" w:themeColor="text1"/>
                <w:sz w:val="21"/>
                <w:szCs w:val="21"/>
                <w:lang w:eastAsia="zh-CN"/>
                <w14:textFill>
                  <w14:solidFill>
                    <w14:schemeClr w14:val="tx1"/>
                  </w14:solidFill>
                </w14:textFill>
              </w:rPr>
              <w:t>审定金额</w:t>
            </w: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11" w:type="dxa"/>
          <w:trHeight w:val="255" w:hRule="atLeast"/>
        </w:trPr>
        <w:tc>
          <w:tcPr>
            <w:tcW w:w="884" w:type="dxa"/>
            <w:vMerge w:val="continue"/>
            <w:tcBorders>
              <w:top w:val="nil"/>
              <w:left w:val="single" w:color="auto" w:sz="4" w:space="0"/>
              <w:bottom w:val="single" w:color="auto" w:sz="4" w:space="0"/>
              <w:right w:val="single" w:color="auto" w:sz="4" w:space="0"/>
            </w:tcBorders>
            <w:vAlign w:val="center"/>
          </w:tcPr>
          <w:p>
            <w:pPr>
              <w:jc w:val="left"/>
              <w:rPr>
                <w:rFonts w:hint="eastAsia" w:ascii="仿宋" w:hAnsi="仿宋" w:eastAsia="仿宋" w:cs="仿宋"/>
                <w:color w:val="000000" w:themeColor="text1"/>
                <w:sz w:val="21"/>
                <w:szCs w:val="21"/>
                <w14:textFill>
                  <w14:solidFill>
                    <w14:schemeClr w14:val="tx1"/>
                  </w14:solidFill>
                </w14:textFill>
              </w:rPr>
            </w:pPr>
          </w:p>
        </w:tc>
        <w:tc>
          <w:tcPr>
            <w:tcW w:w="4820" w:type="dxa"/>
            <w:tcBorders>
              <w:top w:val="nil"/>
              <w:left w:val="single" w:color="auto" w:sz="4" w:space="0"/>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效益审计费</w:t>
            </w:r>
          </w:p>
        </w:tc>
        <w:tc>
          <w:tcPr>
            <w:tcW w:w="155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审减额</w:t>
            </w: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rPr>
          <w:gridAfter w:val="1"/>
          <w:wAfter w:w="11" w:type="dxa"/>
          <w:trHeight w:val="255" w:hRule="atLeast"/>
        </w:trPr>
        <w:tc>
          <w:tcPr>
            <w:tcW w:w="884"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b/>
                <w:bCs/>
                <w:color w:val="000000" w:themeColor="text1"/>
                <w:sz w:val="21"/>
                <w:szCs w:val="21"/>
                <w14:textFill>
                  <w14:solidFill>
                    <w14:schemeClr w14:val="tx1"/>
                  </w14:solidFill>
                </w14:textFill>
              </w:rPr>
            </w:pPr>
            <w:r>
              <w:rPr>
                <w:rFonts w:hint="eastAsia" w:ascii="仿宋" w:hAnsi="仿宋" w:eastAsia="仿宋" w:cs="仿宋"/>
                <w:b/>
                <w:bCs/>
                <w:color w:val="000000" w:themeColor="text1"/>
                <w:sz w:val="21"/>
                <w:szCs w:val="21"/>
                <w14:textFill>
                  <w14:solidFill>
                    <w14:schemeClr w14:val="tx1"/>
                  </w14:solidFill>
                </w14:textFill>
              </w:rPr>
              <w:t>三</w:t>
            </w:r>
          </w:p>
        </w:tc>
        <w:tc>
          <w:tcPr>
            <w:tcW w:w="4820" w:type="dxa"/>
            <w:tcBorders>
              <w:top w:val="single" w:color="auto" w:sz="4" w:space="0"/>
              <w:left w:val="nil"/>
              <w:bottom w:val="single" w:color="auto" w:sz="4" w:space="0"/>
              <w:right w:val="single" w:color="auto" w:sz="4" w:space="0"/>
            </w:tcBorders>
            <w:shd w:val="clear" w:color="auto" w:fill="auto"/>
            <w:vAlign w:val="center"/>
          </w:tcPr>
          <w:p>
            <w:pPr>
              <w:pStyle w:val="13"/>
              <w:numPr>
                <w:ilvl w:val="0"/>
                <w:numId w:val="0"/>
              </w:numPr>
              <w:spacing w:line="500" w:lineRule="exact"/>
              <w:rPr>
                <w:rFonts w:hint="eastAsia" w:ascii="仿宋" w:hAnsi="仿宋" w:eastAsia="仿宋" w:cs="仿宋"/>
                <w:b/>
                <w:bCs/>
                <w:color w:val="000000" w:themeColor="text1"/>
                <w:sz w:val="21"/>
                <w:szCs w:val="21"/>
                <w14:textFill>
                  <w14:solidFill>
                    <w14:schemeClr w14:val="tx1"/>
                  </w14:solidFill>
                </w14:textFill>
              </w:rPr>
            </w:pPr>
            <w:r>
              <w:rPr>
                <w:rFonts w:hint="eastAsia" w:ascii="仿宋" w:hAnsi="仿宋" w:eastAsia="仿宋" w:cs="仿宋"/>
                <w:color w:val="000000" w:themeColor="text1"/>
                <w:sz w:val="24"/>
                <w:szCs w:val="22"/>
                <w:lang w:val="en-US" w:eastAsia="zh-CN" w:bidi="ar-SA"/>
                <w14:textFill>
                  <w14:solidFill>
                    <w14:schemeClr w14:val="tx1"/>
                  </w14:solidFill>
                </w14:textFill>
              </w:rPr>
              <w:t>前期编制预算，后期审核结算</w:t>
            </w:r>
          </w:p>
        </w:tc>
        <w:tc>
          <w:tcPr>
            <w:tcW w:w="1559" w:type="dxa"/>
            <w:tcBorders>
              <w:top w:val="nil"/>
              <w:left w:val="nil"/>
              <w:bottom w:val="single" w:color="auto" w:sz="4" w:space="0"/>
              <w:right w:val="single" w:color="auto" w:sz="4" w:space="0"/>
            </w:tcBorders>
            <w:shd w:val="clear" w:color="auto" w:fill="auto"/>
            <w:vAlign w:val="center"/>
          </w:tcPr>
          <w:p>
            <w:pPr>
              <w:rPr>
                <w:rFonts w:hint="eastAsia" w:ascii="仿宋" w:hAnsi="仿宋" w:eastAsia="仿宋" w:cs="仿宋"/>
                <w:b/>
                <w:bCs/>
                <w:color w:val="000000" w:themeColor="text1"/>
                <w:sz w:val="21"/>
                <w:szCs w:val="21"/>
                <w14:textFill>
                  <w14:solidFill>
                    <w14:schemeClr w14:val="tx1"/>
                  </w14:solidFill>
                </w14:textFill>
              </w:rPr>
            </w:pPr>
            <w:r>
              <w:rPr>
                <w:rFonts w:hint="eastAsia" w:ascii="仿宋" w:hAnsi="仿宋" w:eastAsia="仿宋" w:cs="仿宋"/>
                <w:b/>
                <w:bCs/>
                <w:color w:val="000000" w:themeColor="text1"/>
                <w:sz w:val="21"/>
                <w:szCs w:val="21"/>
                <w14:textFill>
                  <w14:solidFill>
                    <w14:schemeClr w14:val="tx1"/>
                  </w14:solidFill>
                </w14:textFill>
              </w:rPr>
              <w:t>　</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b/>
                <w:bCs/>
                <w:color w:val="000000" w:themeColor="text1"/>
                <w:sz w:val="21"/>
                <w:szCs w:val="21"/>
                <w14:textFill>
                  <w14:solidFill>
                    <w14:schemeClr w14:val="tx1"/>
                  </w14:solidFill>
                </w14:textFill>
              </w:rPr>
            </w:pP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11" w:type="dxa"/>
          <w:trHeight w:val="255" w:hRule="atLeast"/>
        </w:trPr>
        <w:tc>
          <w:tcPr>
            <w:tcW w:w="884" w:type="dxa"/>
            <w:vMerge w:val="restart"/>
            <w:tcBorders>
              <w:top w:val="nil"/>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p>
        </w:tc>
        <w:tc>
          <w:tcPr>
            <w:tcW w:w="4820" w:type="dxa"/>
            <w:tcBorders>
              <w:top w:val="nil"/>
              <w:left w:val="single" w:color="auto" w:sz="4" w:space="0"/>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基本费</w:t>
            </w:r>
          </w:p>
        </w:tc>
        <w:tc>
          <w:tcPr>
            <w:tcW w:w="155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lang w:eastAsia="zh-CN"/>
                <w14:textFill>
                  <w14:solidFill>
                    <w14:schemeClr w14:val="tx1"/>
                  </w14:solidFill>
                </w14:textFill>
              </w:rPr>
            </w:pPr>
            <w:r>
              <w:rPr>
                <w:rFonts w:hint="eastAsia" w:ascii="仿宋" w:hAnsi="仿宋" w:eastAsia="仿宋" w:cs="仿宋"/>
                <w:color w:val="000000" w:themeColor="text1"/>
                <w:sz w:val="21"/>
                <w:szCs w:val="21"/>
                <w:lang w:eastAsia="zh-CN"/>
                <w14:textFill>
                  <w14:solidFill>
                    <w14:schemeClr w14:val="tx1"/>
                  </w14:solidFill>
                </w14:textFill>
              </w:rPr>
              <w:t>审定金额</w:t>
            </w: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11" w:type="dxa"/>
          <w:trHeight w:val="255" w:hRule="atLeast"/>
        </w:trPr>
        <w:tc>
          <w:tcPr>
            <w:tcW w:w="884" w:type="dxa"/>
            <w:vMerge w:val="continue"/>
            <w:tcBorders>
              <w:top w:val="nil"/>
              <w:left w:val="single" w:color="auto" w:sz="4" w:space="0"/>
              <w:bottom w:val="single" w:color="auto" w:sz="4" w:space="0"/>
              <w:right w:val="single" w:color="auto" w:sz="4" w:space="0"/>
            </w:tcBorders>
            <w:vAlign w:val="center"/>
          </w:tcPr>
          <w:p>
            <w:pPr>
              <w:jc w:val="left"/>
              <w:rPr>
                <w:rFonts w:hint="eastAsia" w:ascii="仿宋" w:hAnsi="仿宋" w:eastAsia="仿宋" w:cs="仿宋"/>
                <w:color w:val="000000" w:themeColor="text1"/>
                <w:sz w:val="21"/>
                <w:szCs w:val="21"/>
                <w14:textFill>
                  <w14:solidFill>
                    <w14:schemeClr w14:val="tx1"/>
                  </w14:solidFill>
                </w14:textFill>
              </w:rPr>
            </w:pPr>
          </w:p>
        </w:tc>
        <w:tc>
          <w:tcPr>
            <w:tcW w:w="4820" w:type="dxa"/>
            <w:tcBorders>
              <w:top w:val="nil"/>
              <w:left w:val="single" w:color="auto" w:sz="4" w:space="0"/>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效益审计费</w:t>
            </w:r>
          </w:p>
        </w:tc>
        <w:tc>
          <w:tcPr>
            <w:tcW w:w="155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审减额</w:t>
            </w: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11" w:type="dxa"/>
          <w:trHeight w:val="255" w:hRule="atLeast"/>
        </w:trPr>
        <w:tc>
          <w:tcPr>
            <w:tcW w:w="884"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b/>
                <w:bCs/>
                <w:color w:val="000000" w:themeColor="text1"/>
                <w:sz w:val="21"/>
                <w:szCs w:val="21"/>
                <w14:textFill>
                  <w14:solidFill>
                    <w14:schemeClr w14:val="tx1"/>
                  </w14:solidFill>
                </w14:textFill>
              </w:rPr>
            </w:pPr>
            <w:r>
              <w:rPr>
                <w:rFonts w:hint="eastAsia" w:ascii="仿宋" w:hAnsi="仿宋" w:eastAsia="仿宋" w:cs="仿宋"/>
                <w:b/>
                <w:bCs/>
                <w:color w:val="000000" w:themeColor="text1"/>
                <w:sz w:val="21"/>
                <w:szCs w:val="21"/>
                <w14:textFill>
                  <w14:solidFill>
                    <w14:schemeClr w14:val="tx1"/>
                  </w14:solidFill>
                </w14:textFill>
              </w:rPr>
              <w:t>四</w:t>
            </w:r>
          </w:p>
        </w:tc>
        <w:tc>
          <w:tcPr>
            <w:tcW w:w="4820" w:type="dxa"/>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b/>
                <w:bCs/>
                <w:color w:val="000000" w:themeColor="text1"/>
                <w:sz w:val="21"/>
                <w:szCs w:val="21"/>
                <w:lang w:val="en-US" w:eastAsia="zh-CN"/>
                <w14:textFill>
                  <w14:solidFill>
                    <w14:schemeClr w14:val="tx1"/>
                  </w14:solidFill>
                </w14:textFill>
              </w:rPr>
            </w:pPr>
            <w:r>
              <w:rPr>
                <w:rFonts w:hint="eastAsia" w:ascii="仿宋" w:hAnsi="仿宋" w:eastAsia="仿宋" w:cs="仿宋"/>
                <w:color w:val="000000" w:themeColor="text1"/>
                <w:sz w:val="24"/>
                <w:lang w:val="en-US" w:eastAsia="zh-CN"/>
                <w14:textFill>
                  <w14:solidFill>
                    <w14:schemeClr w14:val="tx1"/>
                  </w14:solidFill>
                </w14:textFill>
              </w:rPr>
              <w:t>全过程造价咨询</w:t>
            </w:r>
          </w:p>
        </w:tc>
        <w:tc>
          <w:tcPr>
            <w:tcW w:w="155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11" w:type="dxa"/>
          <w:trHeight w:val="255" w:hRule="atLeast"/>
        </w:trPr>
        <w:tc>
          <w:tcPr>
            <w:tcW w:w="884"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p>
        </w:tc>
        <w:tc>
          <w:tcPr>
            <w:tcW w:w="4820" w:type="dxa"/>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基本费</w:t>
            </w:r>
          </w:p>
        </w:tc>
        <w:tc>
          <w:tcPr>
            <w:tcW w:w="155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lang w:eastAsia="zh-CN"/>
                <w14:textFill>
                  <w14:solidFill>
                    <w14:schemeClr w14:val="tx1"/>
                  </w14:solidFill>
                </w14:textFill>
              </w:rPr>
            </w:pPr>
            <w:r>
              <w:rPr>
                <w:rFonts w:hint="eastAsia" w:ascii="仿宋" w:hAnsi="仿宋" w:eastAsia="仿宋" w:cs="仿宋"/>
                <w:color w:val="000000" w:themeColor="text1"/>
                <w:sz w:val="21"/>
                <w:szCs w:val="21"/>
                <w:lang w:eastAsia="zh-CN"/>
                <w14:textFill>
                  <w14:solidFill>
                    <w14:schemeClr w14:val="tx1"/>
                  </w14:solidFill>
                </w14:textFill>
              </w:rPr>
              <w:t>审定金额</w:t>
            </w: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11" w:type="dxa"/>
          <w:trHeight w:val="255" w:hRule="atLeast"/>
        </w:trPr>
        <w:tc>
          <w:tcPr>
            <w:tcW w:w="884"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p>
        </w:tc>
        <w:tc>
          <w:tcPr>
            <w:tcW w:w="4820" w:type="dxa"/>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效益审计费</w:t>
            </w:r>
          </w:p>
        </w:tc>
        <w:tc>
          <w:tcPr>
            <w:tcW w:w="155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w:t>
            </w: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审减额</w:t>
            </w: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11" w:type="dxa"/>
          <w:trHeight w:val="255" w:hRule="atLeast"/>
        </w:trPr>
        <w:tc>
          <w:tcPr>
            <w:tcW w:w="884"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4820" w:type="dxa"/>
            <w:tcBorders>
              <w:top w:val="single" w:color="auto" w:sz="4" w:space="0"/>
              <w:left w:val="nil"/>
              <w:bottom w:val="single" w:color="auto" w:sz="4" w:space="0"/>
              <w:right w:val="single" w:color="000000" w:sz="4" w:space="0"/>
            </w:tcBorders>
            <w:shd w:val="clear" w:color="auto" w:fill="auto"/>
            <w:vAlign w:val="center"/>
          </w:tcPr>
          <w:p>
            <w:pPr>
              <w:jc w:val="left"/>
              <w:rPr>
                <w:rFonts w:hint="eastAsia" w:ascii="仿宋" w:hAnsi="仿宋" w:eastAsia="仿宋" w:cs="仿宋"/>
                <w:color w:val="000000" w:themeColor="text1"/>
                <w:sz w:val="18"/>
                <w:szCs w:val="18"/>
                <w14:textFill>
                  <w14:solidFill>
                    <w14:schemeClr w14:val="tx1"/>
                  </w14:solidFill>
                </w14:textFill>
              </w:rPr>
            </w:pPr>
          </w:p>
        </w:tc>
        <w:tc>
          <w:tcPr>
            <w:tcW w:w="155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843"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2551"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gridAfter w:val="1"/>
          <w:wAfter w:w="11" w:type="dxa"/>
          <w:trHeight w:val="255" w:hRule="atLeast"/>
        </w:trPr>
        <w:tc>
          <w:tcPr>
            <w:tcW w:w="8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4820" w:type="dxa"/>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18"/>
                <w:szCs w:val="18"/>
                <w14:textFill>
                  <w14:solidFill>
                    <w14:schemeClr w14:val="tx1"/>
                  </w14:solidFill>
                </w14:textFill>
              </w:rPr>
            </w:pPr>
          </w:p>
        </w:tc>
        <w:tc>
          <w:tcPr>
            <w:tcW w:w="1559"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843" w:type="dxa"/>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18"/>
                <w:szCs w:val="18"/>
                <w14:textFill>
                  <w14:solidFill>
                    <w14:schemeClr w14:val="tx1"/>
                  </w14:solidFill>
                </w14:textFill>
              </w:rPr>
            </w:pPr>
          </w:p>
        </w:tc>
        <w:tc>
          <w:tcPr>
            <w:tcW w:w="2551"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c>
          <w:tcPr>
            <w:tcW w:w="1987" w:type="dxa"/>
            <w:tcBorders>
              <w:top w:val="single" w:color="auto" w:sz="4" w:space="0"/>
              <w:left w:val="nil"/>
              <w:bottom w:val="single" w:color="auto"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p>
        </w:tc>
      </w:tr>
      <w:tr>
        <w:tblPrEx>
          <w:tblCellMar>
            <w:top w:w="0" w:type="dxa"/>
            <w:left w:w="108" w:type="dxa"/>
            <w:bottom w:w="0" w:type="dxa"/>
            <w:right w:w="108" w:type="dxa"/>
          </w:tblCellMar>
        </w:tblPrEx>
        <w:trPr>
          <w:trHeight w:val="255" w:hRule="atLeast"/>
        </w:trPr>
        <w:tc>
          <w:tcPr>
            <w:tcW w:w="884"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jc w:val="center"/>
              <w:rPr>
                <w:rFonts w:hint="eastAsia"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说明</w:t>
            </w:r>
          </w:p>
        </w:tc>
        <w:tc>
          <w:tcPr>
            <w:tcW w:w="12771" w:type="dxa"/>
            <w:gridSpan w:val="6"/>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1表中费率的单位为</w:t>
            </w:r>
            <w:r>
              <w:rPr>
                <w:rFonts w:hint="eastAsia" w:ascii="仿宋" w:hAnsi="仿宋" w:eastAsia="仿宋" w:cs="仿宋"/>
                <w:b/>
                <w:bCs/>
                <w:color w:val="000000" w:themeColor="text1"/>
                <w:sz w:val="18"/>
                <w:szCs w:val="18"/>
                <w14:textFill>
                  <w14:solidFill>
                    <w14:schemeClr w14:val="tx1"/>
                  </w14:solidFill>
                </w14:textFill>
              </w:rPr>
              <w:t>﹪百分数</w:t>
            </w:r>
            <w:r>
              <w:rPr>
                <w:rFonts w:hint="eastAsia" w:ascii="仿宋" w:hAnsi="仿宋" w:eastAsia="仿宋" w:cs="仿宋"/>
                <w:color w:val="000000" w:themeColor="text1"/>
                <w:sz w:val="18"/>
                <w:szCs w:val="18"/>
                <w14:textFill>
                  <w14:solidFill>
                    <w14:schemeClr w14:val="tx1"/>
                  </w14:solidFill>
                </w14:textFill>
              </w:rPr>
              <w:t>和</w:t>
            </w:r>
            <w:r>
              <w:rPr>
                <w:rFonts w:hint="eastAsia" w:ascii="仿宋" w:hAnsi="仿宋" w:eastAsia="仿宋" w:cs="仿宋"/>
                <w:b/>
                <w:bCs/>
                <w:color w:val="000000" w:themeColor="text1"/>
                <w:sz w:val="18"/>
                <w:szCs w:val="18"/>
                <w14:textFill>
                  <w14:solidFill>
                    <w14:schemeClr w14:val="tx1"/>
                  </w14:solidFill>
                </w14:textFill>
              </w:rPr>
              <w:t>‰千分数</w:t>
            </w:r>
            <w:r>
              <w:rPr>
                <w:rFonts w:hint="eastAsia" w:ascii="仿宋" w:hAnsi="仿宋" w:eastAsia="仿宋" w:cs="仿宋"/>
                <w:color w:val="000000" w:themeColor="text1"/>
                <w:sz w:val="18"/>
                <w:szCs w:val="18"/>
                <w14:textFill>
                  <w14:solidFill>
                    <w14:schemeClr w14:val="tx1"/>
                  </w14:solidFill>
                </w14:textFill>
              </w:rPr>
              <w:t>两种； 各投标单位依据</w:t>
            </w:r>
            <w:r>
              <w:rPr>
                <w:rFonts w:hint="eastAsia" w:ascii="仿宋" w:hAnsi="仿宋" w:eastAsia="仿宋" w:cs="仿宋"/>
                <w:color w:val="000000" w:themeColor="text1"/>
                <w:sz w:val="18"/>
                <w:szCs w:val="18"/>
                <w:lang w:val="en-US" w:eastAsia="zh-CN"/>
                <w14:textFill>
                  <w14:solidFill>
                    <w14:schemeClr w14:val="tx1"/>
                  </w14:solidFill>
                </w14:textFill>
              </w:rPr>
              <w:t>本项目规模</w:t>
            </w:r>
            <w:r>
              <w:rPr>
                <w:rFonts w:hint="eastAsia" w:ascii="仿宋" w:hAnsi="仿宋" w:eastAsia="仿宋" w:cs="仿宋"/>
                <w:bCs/>
                <w:color w:val="000000" w:themeColor="text1"/>
                <w:sz w:val="18"/>
                <w:szCs w:val="18"/>
                <w14:textFill>
                  <w14:solidFill>
                    <w14:schemeClr w14:val="tx1"/>
                  </w14:solidFill>
                </w14:textFill>
              </w:rPr>
              <w:t>填写相应的费率</w:t>
            </w:r>
            <w:r>
              <w:rPr>
                <w:rFonts w:hint="eastAsia" w:ascii="仿宋" w:hAnsi="仿宋" w:eastAsia="仿宋" w:cs="仿宋"/>
                <w:color w:val="000000" w:themeColor="text1"/>
                <w:sz w:val="18"/>
                <w:szCs w:val="18"/>
                <w14:textFill>
                  <w14:solidFill>
                    <w14:schemeClr w14:val="tx1"/>
                  </w14:solidFill>
                </w14:textFill>
              </w:rPr>
              <w:t>；</w:t>
            </w:r>
          </w:p>
        </w:tc>
      </w:tr>
      <w:tr>
        <w:tblPrEx>
          <w:tblCellMar>
            <w:top w:w="0" w:type="dxa"/>
            <w:left w:w="108" w:type="dxa"/>
            <w:bottom w:w="0" w:type="dxa"/>
            <w:right w:w="108" w:type="dxa"/>
          </w:tblCellMar>
        </w:tblPrEx>
        <w:trPr>
          <w:trHeight w:val="227" w:hRule="atLeast"/>
        </w:trPr>
        <w:tc>
          <w:tcPr>
            <w:tcW w:w="884" w:type="dxa"/>
            <w:vMerge w:val="continue"/>
            <w:tcBorders>
              <w:top w:val="nil"/>
              <w:left w:val="single" w:color="auto" w:sz="4" w:space="0"/>
              <w:bottom w:val="single" w:color="000000" w:sz="4" w:space="0"/>
              <w:right w:val="single" w:color="auto" w:sz="4" w:space="0"/>
            </w:tcBorders>
            <w:vAlign w:val="center"/>
          </w:tcPr>
          <w:p>
            <w:pPr>
              <w:jc w:val="left"/>
              <w:rPr>
                <w:rFonts w:hint="eastAsia" w:ascii="仿宋" w:hAnsi="仿宋" w:eastAsia="仿宋" w:cs="仿宋"/>
                <w:color w:val="000000" w:themeColor="text1"/>
                <w:sz w:val="18"/>
                <w:szCs w:val="18"/>
                <w14:textFill>
                  <w14:solidFill>
                    <w14:schemeClr w14:val="tx1"/>
                  </w14:solidFill>
                </w14:textFill>
              </w:rPr>
            </w:pPr>
          </w:p>
        </w:tc>
        <w:tc>
          <w:tcPr>
            <w:tcW w:w="12771" w:type="dxa"/>
            <w:gridSpan w:val="6"/>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2备注为总价形成的咨询项目，咨询费用计算基数为甲方、咨询公司、施工单位共同确定后的审定金额。</w:t>
            </w:r>
          </w:p>
        </w:tc>
      </w:tr>
      <w:tr>
        <w:trPr>
          <w:trHeight w:val="255" w:hRule="atLeast"/>
        </w:trPr>
        <w:tc>
          <w:tcPr>
            <w:tcW w:w="884" w:type="dxa"/>
            <w:vMerge w:val="continue"/>
            <w:tcBorders>
              <w:top w:val="nil"/>
              <w:left w:val="single" w:color="auto" w:sz="4" w:space="0"/>
              <w:bottom w:val="single" w:color="000000" w:sz="4" w:space="0"/>
              <w:right w:val="single" w:color="auto" w:sz="4" w:space="0"/>
            </w:tcBorders>
            <w:vAlign w:val="center"/>
          </w:tcPr>
          <w:p>
            <w:pPr>
              <w:jc w:val="left"/>
              <w:rPr>
                <w:rFonts w:hint="eastAsia" w:ascii="仿宋" w:hAnsi="仿宋" w:eastAsia="仿宋" w:cs="仿宋"/>
                <w:color w:val="000000" w:themeColor="text1"/>
                <w:sz w:val="18"/>
                <w:szCs w:val="18"/>
                <w14:textFill>
                  <w14:solidFill>
                    <w14:schemeClr w14:val="tx1"/>
                  </w14:solidFill>
                </w14:textFill>
              </w:rPr>
            </w:pPr>
          </w:p>
        </w:tc>
        <w:tc>
          <w:tcPr>
            <w:tcW w:w="12771" w:type="dxa"/>
            <w:gridSpan w:val="6"/>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3计算基础所指的工程造价均为考核后的工程价格。</w:t>
            </w:r>
          </w:p>
        </w:tc>
      </w:tr>
      <w:tr>
        <w:tblPrEx>
          <w:tblCellMar>
            <w:top w:w="0" w:type="dxa"/>
            <w:left w:w="108" w:type="dxa"/>
            <w:bottom w:w="0" w:type="dxa"/>
            <w:right w:w="108" w:type="dxa"/>
          </w:tblCellMar>
        </w:tblPrEx>
        <w:trPr>
          <w:trHeight w:val="255" w:hRule="atLeast"/>
        </w:trPr>
        <w:tc>
          <w:tcPr>
            <w:tcW w:w="884" w:type="dxa"/>
            <w:vMerge w:val="continue"/>
            <w:tcBorders>
              <w:top w:val="nil"/>
              <w:left w:val="single" w:color="auto" w:sz="4" w:space="0"/>
              <w:bottom w:val="nil"/>
              <w:right w:val="single" w:color="auto" w:sz="4" w:space="0"/>
            </w:tcBorders>
            <w:vAlign w:val="center"/>
          </w:tcPr>
          <w:p>
            <w:pPr>
              <w:jc w:val="left"/>
              <w:rPr>
                <w:rFonts w:hint="eastAsia" w:ascii="仿宋" w:hAnsi="仿宋" w:eastAsia="仿宋" w:cs="仿宋"/>
                <w:color w:val="000000" w:themeColor="text1"/>
                <w:sz w:val="18"/>
                <w:szCs w:val="18"/>
                <w14:textFill>
                  <w14:solidFill>
                    <w14:schemeClr w14:val="tx1"/>
                  </w14:solidFill>
                </w14:textFill>
              </w:rPr>
            </w:pPr>
          </w:p>
        </w:tc>
        <w:tc>
          <w:tcPr>
            <w:tcW w:w="12771" w:type="dxa"/>
            <w:gridSpan w:val="6"/>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4建筑面积按照建筑面积计算规范（GB/T 50353-201</w:t>
            </w:r>
            <w:r>
              <w:rPr>
                <w:rFonts w:hint="eastAsia" w:ascii="仿宋" w:hAnsi="仿宋" w:eastAsia="仿宋" w:cs="仿宋"/>
                <w:color w:val="000000" w:themeColor="text1"/>
                <w:sz w:val="18"/>
                <w:szCs w:val="18"/>
                <w:lang w:val="en-US" w:eastAsia="zh-CN"/>
                <w14:textFill>
                  <w14:solidFill>
                    <w14:schemeClr w14:val="tx1"/>
                  </w14:solidFill>
                </w14:textFill>
              </w:rPr>
              <w:t>6</w:t>
            </w:r>
            <w:r>
              <w:rPr>
                <w:rFonts w:hint="eastAsia" w:ascii="仿宋" w:hAnsi="仿宋" w:eastAsia="仿宋" w:cs="仿宋"/>
                <w:color w:val="000000" w:themeColor="text1"/>
                <w:sz w:val="18"/>
                <w:szCs w:val="18"/>
                <w14:textFill>
                  <w14:solidFill>
                    <w14:schemeClr w14:val="tx1"/>
                  </w14:solidFill>
                </w14:textFill>
              </w:rPr>
              <w:t>）计算。</w:t>
            </w:r>
          </w:p>
        </w:tc>
      </w:tr>
      <w:tr>
        <w:trPr>
          <w:trHeight w:val="255" w:hRule="atLeast"/>
        </w:trPr>
        <w:tc>
          <w:tcPr>
            <w:tcW w:w="884" w:type="dxa"/>
            <w:tcBorders>
              <w:top w:val="nil"/>
              <w:left w:val="single" w:color="auto" w:sz="4" w:space="0"/>
              <w:bottom w:val="single" w:color="000000" w:sz="4" w:space="0"/>
              <w:right w:val="single" w:color="auto" w:sz="4" w:space="0"/>
            </w:tcBorders>
            <w:vAlign w:val="center"/>
          </w:tcPr>
          <w:p>
            <w:pPr>
              <w:jc w:val="left"/>
              <w:rPr>
                <w:rFonts w:hint="eastAsia" w:ascii="仿宋" w:hAnsi="仿宋" w:eastAsia="仿宋" w:cs="仿宋"/>
                <w:color w:val="000000" w:themeColor="text1"/>
                <w:sz w:val="18"/>
                <w:szCs w:val="18"/>
                <w14:textFill>
                  <w14:solidFill>
                    <w14:schemeClr w14:val="tx1"/>
                  </w14:solidFill>
                </w14:textFill>
              </w:rPr>
            </w:pPr>
          </w:p>
        </w:tc>
        <w:tc>
          <w:tcPr>
            <w:tcW w:w="12771" w:type="dxa"/>
            <w:gridSpan w:val="6"/>
            <w:tcBorders>
              <w:top w:val="single" w:color="auto" w:sz="4" w:space="0"/>
              <w:left w:val="nil"/>
              <w:bottom w:val="single" w:color="auto" w:sz="4" w:space="0"/>
              <w:right w:val="single" w:color="auto" w:sz="4" w:space="0"/>
            </w:tcBorders>
            <w:shd w:val="clear" w:color="auto" w:fill="auto"/>
            <w:vAlign w:val="center"/>
          </w:tcPr>
          <w:p>
            <w:pPr>
              <w:rPr>
                <w:rFonts w:hint="eastAsia" w:ascii="仿宋" w:hAnsi="仿宋" w:eastAsia="仿宋" w:cs="仿宋"/>
                <w:color w:val="000000" w:themeColor="text1"/>
                <w:sz w:val="18"/>
                <w:szCs w:val="18"/>
                <w14:textFill>
                  <w14:solidFill>
                    <w14:schemeClr w14:val="tx1"/>
                  </w14:solidFill>
                </w14:textFill>
              </w:rPr>
            </w:pPr>
            <w:r>
              <w:rPr>
                <w:rFonts w:hint="eastAsia" w:ascii="仿宋" w:hAnsi="仿宋" w:eastAsia="仿宋" w:cs="仿宋"/>
                <w:color w:val="000000" w:themeColor="text1"/>
                <w:sz w:val="18"/>
                <w:szCs w:val="18"/>
                <w14:textFill>
                  <w14:solidFill>
                    <w14:schemeClr w14:val="tx1"/>
                  </w14:solidFill>
                </w14:textFill>
              </w:rPr>
              <w:t>5造价审计金额按单项成果金额套用对应费率计算，不</w:t>
            </w:r>
            <w:r>
              <w:rPr>
                <w:rFonts w:hint="eastAsia" w:ascii="仿宋" w:hAnsi="仿宋" w:eastAsia="仿宋" w:cs="仿宋"/>
                <w:color w:val="000000" w:themeColor="text1"/>
                <w:sz w:val="18"/>
                <w:szCs w:val="18"/>
                <w:lang w:val="en-US" w:eastAsia="zh-CN"/>
                <w14:textFill>
                  <w14:solidFill>
                    <w14:schemeClr w14:val="tx1"/>
                  </w14:solidFill>
                </w14:textFill>
              </w:rPr>
              <w:t>在</w:t>
            </w:r>
            <w:r>
              <w:rPr>
                <w:rFonts w:hint="eastAsia" w:ascii="仿宋" w:hAnsi="仿宋" w:eastAsia="仿宋" w:cs="仿宋"/>
                <w:color w:val="000000" w:themeColor="text1"/>
                <w:sz w:val="18"/>
                <w:szCs w:val="18"/>
                <w14:textFill>
                  <w14:solidFill>
                    <w14:schemeClr w14:val="tx1"/>
                  </w14:solidFill>
                </w14:textFill>
              </w:rPr>
              <w:t>累计成果金额套用费率计算。</w:t>
            </w:r>
          </w:p>
        </w:tc>
      </w:tr>
    </w:tbl>
    <w:p>
      <w:pPr>
        <w:jc w:val="center"/>
        <w:rPr>
          <w:rFonts w:hint="eastAsia" w:ascii="仿宋" w:hAnsi="仿宋" w:eastAsia="仿宋" w:cs="仿宋"/>
          <w:b/>
          <w:color w:val="000000" w:themeColor="text1"/>
          <w:sz w:val="15"/>
          <w:szCs w:val="15"/>
          <w14:textFill>
            <w14:solidFill>
              <w14:schemeClr w14:val="tx1"/>
            </w14:solidFill>
          </w14:textFill>
        </w:rPr>
      </w:pPr>
    </w:p>
    <w:p>
      <w:pPr>
        <w:spacing w:line="460" w:lineRule="exact"/>
        <w:ind w:left="147" w:leftChars="67"/>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Cs w:val="21"/>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注：1.如果按单价计算的结果与总价不一致,以单价为准修正总价。</w:t>
      </w:r>
    </w:p>
    <w:p>
      <w:pPr>
        <w:spacing w:line="460" w:lineRule="exact"/>
        <w:ind w:left="147" w:leftChars="67" w:firstLine="1128" w:firstLineChars="403"/>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2.如果不提分项报价将视为没有实质性响应公开询价文件。</w:t>
      </w:r>
    </w:p>
    <w:p>
      <w:pPr>
        <w:spacing w:line="380" w:lineRule="exact"/>
        <w:ind w:firstLine="3514" w:firstLineChars="1250"/>
        <w:rPr>
          <w:rFonts w:hint="eastAsia" w:ascii="仿宋" w:hAnsi="仿宋" w:eastAsia="仿宋" w:cs="仿宋"/>
          <w:b/>
          <w:bCs/>
          <w:color w:val="000000" w:themeColor="text1"/>
          <w:sz w:val="28"/>
          <w:szCs w:val="28"/>
          <w:lang w:val="zh-CN"/>
          <w14:textFill>
            <w14:solidFill>
              <w14:schemeClr w14:val="tx1"/>
            </w14:solidFill>
          </w14:textFill>
        </w:rPr>
      </w:pPr>
    </w:p>
    <w:p>
      <w:pPr>
        <w:spacing w:line="380" w:lineRule="exact"/>
        <w:ind w:firstLine="3500" w:firstLineChars="1250"/>
        <w:rPr>
          <w:rFonts w:hint="eastAsia" w:ascii="仿宋" w:hAnsi="仿宋" w:eastAsia="仿宋" w:cs="仿宋"/>
          <w:color w:val="000000" w:themeColor="text1"/>
          <w:sz w:val="28"/>
          <w:szCs w:val="28"/>
          <w:lang w:val="zh-CN"/>
          <w14:textFill>
            <w14:solidFill>
              <w14:schemeClr w14:val="tx1"/>
            </w14:solidFill>
          </w14:textFill>
        </w:rPr>
      </w:pPr>
    </w:p>
    <w:p>
      <w:pPr>
        <w:spacing w:line="360" w:lineRule="auto"/>
        <w:ind w:right="960" w:firstLine="8646" w:firstLineChars="3088"/>
        <w:jc w:val="left"/>
        <w:rPr>
          <w:rFonts w:hint="eastAsia" w:ascii="仿宋" w:hAnsi="仿宋" w:eastAsia="仿宋" w:cs="仿宋"/>
          <w:color w:val="000000" w:themeColor="text1"/>
          <w:sz w:val="28"/>
          <w:szCs w:val="28"/>
          <w:lang w:val="zh-CN"/>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报价授权委托人（签字或盖章）：</w:t>
      </w:r>
    </w:p>
    <w:p>
      <w:pPr>
        <w:spacing w:line="380" w:lineRule="exact"/>
        <w:ind w:right="1120" w:firstLine="8680" w:firstLineChars="3100"/>
        <w:outlineLvl w:val="2"/>
        <w:rPr>
          <w:rFonts w:hint="eastAsia" w:ascii="仿宋" w:hAnsi="仿宋" w:eastAsia="仿宋" w:cs="仿宋"/>
          <w:bCs/>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lang w:val="zh-CN"/>
          <w14:textFill>
            <w14:solidFill>
              <w14:schemeClr w14:val="tx1"/>
            </w14:solidFill>
          </w14:textFill>
        </w:rPr>
        <w:t>日         期：</w:t>
      </w:r>
      <w:r>
        <w:rPr>
          <w:rFonts w:hint="eastAsia" w:ascii="仿宋" w:hAnsi="仿宋" w:eastAsia="仿宋" w:cs="仿宋"/>
          <w:color w:val="000000" w:themeColor="text1"/>
          <w:szCs w:val="21"/>
          <w14:textFill>
            <w14:solidFill>
              <w14:schemeClr w14:val="tx1"/>
            </w14:solidFill>
          </w14:textFill>
        </w:rPr>
        <w:t xml:space="preserve">    </w:t>
      </w:r>
      <w:r>
        <w:rPr>
          <w:rFonts w:hint="eastAsia" w:ascii="仿宋" w:hAnsi="仿宋" w:eastAsia="仿宋" w:cs="仿宋"/>
          <w:b/>
          <w:color w:val="000000" w:themeColor="text1"/>
          <w:szCs w:val="21"/>
          <w14:textFill>
            <w14:solidFill>
              <w14:schemeClr w14:val="tx1"/>
            </w14:solidFill>
          </w14:textFill>
        </w:rPr>
        <w:t xml:space="preserve">  </w:t>
      </w:r>
    </w:p>
    <w:p>
      <w:pPr>
        <w:jc w:val="center"/>
        <w:outlineLvl w:val="1"/>
        <w:rPr>
          <w:rFonts w:hint="eastAsia" w:ascii="仿宋" w:hAnsi="仿宋" w:eastAsia="仿宋" w:cs="仿宋"/>
          <w:b/>
          <w:bCs/>
          <w:color w:val="000000" w:themeColor="text1"/>
          <w:sz w:val="28"/>
          <w:szCs w:val="28"/>
          <w14:textFill>
            <w14:solidFill>
              <w14:schemeClr w14:val="tx1"/>
            </w14:solidFill>
          </w14:textFill>
        </w:rPr>
      </w:pPr>
    </w:p>
    <w:p>
      <w:pPr>
        <w:jc w:val="center"/>
        <w:outlineLvl w:val="1"/>
        <w:rPr>
          <w:rFonts w:hint="eastAsia" w:ascii="仿宋" w:hAnsi="仿宋" w:eastAsia="仿宋" w:cs="仿宋"/>
          <w:b/>
          <w:bCs/>
          <w:color w:val="000000" w:themeColor="text1"/>
          <w:sz w:val="28"/>
          <w:szCs w:val="28"/>
          <w14:textFill>
            <w14:solidFill>
              <w14:schemeClr w14:val="tx1"/>
            </w14:solidFill>
          </w14:textFill>
        </w:rPr>
        <w:sectPr>
          <w:type w:val="continuous"/>
          <w:pgSz w:w="16838" w:h="11906" w:orient="landscape"/>
          <w:pgMar w:top="1134" w:right="1440" w:bottom="1417" w:left="1440" w:header="851" w:footer="992" w:gutter="0"/>
          <w:cols w:space="0" w:num="1"/>
          <w:titlePg/>
          <w:rtlGutter w:val="0"/>
          <w:docGrid w:type="lines" w:linePitch="322" w:charSpace="0"/>
        </w:sectPr>
      </w:pPr>
    </w:p>
    <w:p>
      <w:pPr>
        <w:jc w:val="center"/>
        <w:outlineLvl w:val="1"/>
        <w:rPr>
          <w:rFonts w:hint="eastAsia" w:ascii="仿宋" w:hAnsi="仿宋" w:eastAsia="仿宋" w:cs="仿宋"/>
          <w:b/>
          <w:bCs/>
          <w:color w:val="000000" w:themeColor="text1"/>
          <w:sz w:val="28"/>
          <w:szCs w:val="28"/>
          <w14:textFill>
            <w14:solidFill>
              <w14:schemeClr w14:val="tx1"/>
            </w14:solidFill>
          </w14:textFill>
        </w:rPr>
      </w:pPr>
    </w:p>
    <w:p>
      <w:pPr>
        <w:jc w:val="center"/>
        <w:outlineLvl w:val="1"/>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bCs/>
          <w:color w:val="000000" w:themeColor="text1"/>
          <w:sz w:val="28"/>
          <w:szCs w:val="28"/>
          <w:lang w:val="en-US" w:eastAsia="zh-CN"/>
          <w14:textFill>
            <w14:solidFill>
              <w14:schemeClr w14:val="tx1"/>
            </w14:solidFill>
          </w14:textFill>
        </w:rPr>
        <w:t>4</w:t>
      </w:r>
      <w:r>
        <w:rPr>
          <w:rFonts w:hint="eastAsia" w:ascii="仿宋" w:hAnsi="仿宋" w:eastAsia="仿宋" w:cs="仿宋"/>
          <w:b/>
          <w:bCs/>
          <w:color w:val="000000" w:themeColor="text1"/>
          <w:sz w:val="28"/>
          <w:szCs w:val="28"/>
          <w14:textFill>
            <w14:solidFill>
              <w14:schemeClr w14:val="tx1"/>
            </w14:solidFill>
          </w14:textFill>
        </w:rPr>
        <w:t>、参与人的资格证明文件</w:t>
      </w:r>
    </w:p>
    <w:p>
      <w:pPr>
        <w:pStyle w:val="56"/>
        <w:rPr>
          <w:rFonts w:hint="eastAsia" w:ascii="仿宋" w:hAnsi="仿宋" w:eastAsia="仿宋" w:cs="仿宋"/>
          <w:color w:val="000000" w:themeColor="text1"/>
          <w:szCs w:val="28"/>
          <w14:textFill>
            <w14:solidFill>
              <w14:schemeClr w14:val="tx1"/>
            </w14:solidFill>
          </w14:textFill>
        </w:rPr>
      </w:pPr>
    </w:p>
    <w:p>
      <w:pPr>
        <w:spacing w:line="380" w:lineRule="exact"/>
        <w:jc w:val="center"/>
        <w:outlineLvl w:val="2"/>
        <w:rPr>
          <w:rFonts w:hint="eastAsia" w:ascii="仿宋" w:hAnsi="仿宋" w:eastAsia="仿宋" w:cs="仿宋"/>
          <w:b/>
          <w:color w:val="000000" w:themeColor="text1"/>
          <w:sz w:val="28"/>
          <w:szCs w:val="28"/>
          <w14:textFill>
            <w14:solidFill>
              <w14:schemeClr w14:val="tx1"/>
            </w14:solidFill>
          </w14:textFill>
        </w:rPr>
      </w:pPr>
      <w:bookmarkStart w:id="182" w:name="_Toc254790910"/>
      <w:bookmarkStart w:id="183" w:name="_Toc255975017"/>
      <w:bookmarkStart w:id="184" w:name="_Toc258401266"/>
      <w:bookmarkStart w:id="185" w:name="_Toc259520875"/>
      <w:bookmarkStart w:id="186" w:name="_Toc259692657"/>
      <w:bookmarkStart w:id="187" w:name="_Toc259692750"/>
      <w:bookmarkStart w:id="188" w:name="_Toc266868680"/>
      <w:bookmarkStart w:id="189" w:name="_Toc266870442"/>
      <w:bookmarkStart w:id="190" w:name="_Toc266870917"/>
      <w:bookmarkStart w:id="191" w:name="_Toc267060077"/>
      <w:bookmarkStart w:id="192" w:name="_Toc267060217"/>
      <w:bookmarkStart w:id="193" w:name="_Toc267060462"/>
      <w:bookmarkStart w:id="194" w:name="_Toc213756058"/>
      <w:bookmarkStart w:id="195" w:name="_Toc217891409"/>
      <w:bookmarkStart w:id="196" w:name="_Toc219800250"/>
      <w:bookmarkStart w:id="197" w:name="_Toc223146615"/>
      <w:bookmarkStart w:id="198" w:name="_Toc225669329"/>
      <w:bookmarkStart w:id="199" w:name="_Toc227058537"/>
      <w:bookmarkStart w:id="200" w:name="_Toc230071154"/>
      <w:bookmarkStart w:id="201" w:name="_Toc232302123"/>
      <w:bookmarkStart w:id="202" w:name="_Toc235437999"/>
      <w:bookmarkStart w:id="203" w:name="_Toc235438282"/>
      <w:bookmarkStart w:id="204" w:name="_Toc235438353"/>
      <w:bookmarkStart w:id="205" w:name="_Toc236021458"/>
      <w:bookmarkStart w:id="206" w:name="_Toc249325721"/>
      <w:bookmarkStart w:id="207" w:name="_Toc251586242"/>
      <w:bookmarkStart w:id="208" w:name="_Toc251613840"/>
      <w:bookmarkStart w:id="209" w:name="_Toc253066625"/>
      <w:r>
        <w:rPr>
          <w:rFonts w:hint="eastAsia" w:ascii="仿宋" w:hAnsi="仿宋" w:eastAsia="仿宋" w:cs="仿宋"/>
          <w:b/>
          <w:color w:val="000000" w:themeColor="text1"/>
          <w:sz w:val="28"/>
          <w:szCs w:val="28"/>
          <w:lang w:val="en-US" w:eastAsia="zh-CN"/>
          <w14:textFill>
            <w14:solidFill>
              <w14:schemeClr w14:val="tx1"/>
            </w14:solidFill>
          </w14:textFill>
        </w:rPr>
        <w:t>4</w:t>
      </w:r>
      <w:r>
        <w:rPr>
          <w:rFonts w:hint="eastAsia" w:ascii="仿宋" w:hAnsi="仿宋" w:eastAsia="仿宋" w:cs="仿宋"/>
          <w:b/>
          <w:color w:val="000000" w:themeColor="text1"/>
          <w:sz w:val="28"/>
          <w:szCs w:val="28"/>
          <w14:textFill>
            <w14:solidFill>
              <w14:schemeClr w14:val="tx1"/>
            </w14:solidFill>
          </w14:textFill>
        </w:rPr>
        <w:t>-1关于资格的声明函</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Pr>
          <w:rFonts w:hint="eastAsia" w:ascii="仿宋" w:hAnsi="仿宋" w:eastAsia="仿宋" w:cs="仿宋"/>
          <w:b/>
          <w:color w:val="000000" w:themeColor="text1"/>
          <w:sz w:val="28"/>
          <w:szCs w:val="28"/>
          <w14:textFill>
            <w14:solidFill>
              <w14:schemeClr w14:val="tx1"/>
            </w14:solidFill>
          </w14:textFill>
        </w:rPr>
        <w:cr/>
      </w:r>
    </w:p>
    <w:p>
      <w:pPr>
        <w:spacing w:after="0" w:line="500" w:lineRule="exact"/>
        <w:rPr>
          <w:rFonts w:hint="eastAsia" w:ascii="仿宋" w:hAnsi="仿宋" w:eastAsia="仿宋" w:cs="仿宋"/>
          <w:color w:val="000000" w:themeColor="text1"/>
          <w:sz w:val="28"/>
          <w:szCs w:val="28"/>
          <w14:textFill>
            <w14:solidFill>
              <w14:schemeClr w14:val="tx1"/>
            </w14:solidFill>
          </w14:textFill>
        </w:rPr>
      </w:pPr>
      <w:bookmarkStart w:id="210" w:name="_Hlk511663739"/>
      <w:r>
        <w:rPr>
          <w:rFonts w:hint="eastAsia" w:ascii="仿宋" w:hAnsi="仿宋" w:eastAsia="仿宋" w:cs="仿宋"/>
          <w:color w:val="000000" w:themeColor="text1"/>
          <w:sz w:val="28"/>
          <w:szCs w:val="28"/>
          <w:lang w:eastAsia="zh-CN"/>
          <w14:textFill>
            <w14:solidFill>
              <w14:schemeClr w14:val="tx1"/>
            </w14:solidFill>
          </w14:textFill>
        </w:rPr>
        <w:t>郑州城轨交通中等专业学校</w:t>
      </w:r>
      <w:r>
        <w:rPr>
          <w:rFonts w:hint="eastAsia" w:ascii="仿宋" w:hAnsi="仿宋" w:eastAsia="仿宋" w:cs="仿宋"/>
          <w:color w:val="000000" w:themeColor="text1"/>
          <w:sz w:val="28"/>
          <w:szCs w:val="28"/>
          <w14:textFill>
            <w14:solidFill>
              <w14:schemeClr w14:val="tx1"/>
            </w14:solidFill>
          </w14:textFill>
        </w:rPr>
        <w:t>：</w:t>
      </w:r>
      <w:bookmarkEnd w:id="210"/>
    </w:p>
    <w:p>
      <w:pPr>
        <w:spacing w:after="0" w:line="500" w:lineRule="exact"/>
        <w:ind w:firstLine="560" w:firstLineChars="200"/>
        <w:jc w:val="lef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关于贵方</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年</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月</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日</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（项目编号）公开询价邀请，本签字人愿意参加本次报价，提供公开询价文件中规定的</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货物，并证明提交的下列文件和说明是准确的和真实的。</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1．本签字人确认资格文件中的说明以及公开询价文件中所有提交的文件和材料是真实的、准确的。</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2．我方的资格声明正本</w:t>
      </w:r>
      <w:r>
        <w:rPr>
          <w:rFonts w:hint="eastAsia" w:ascii="仿宋" w:hAnsi="仿宋" w:eastAsia="仿宋" w:cs="仿宋"/>
          <w:color w:val="000000" w:themeColor="text1"/>
          <w:sz w:val="28"/>
          <w:szCs w:val="28"/>
          <w:lang w:eastAsia="zh-CN"/>
          <w14:textFill>
            <w14:solidFill>
              <w14:schemeClr w14:val="tx1"/>
            </w14:solidFill>
          </w14:textFill>
        </w:rPr>
        <w:t>壹</w:t>
      </w:r>
      <w:r>
        <w:rPr>
          <w:rFonts w:hint="eastAsia" w:ascii="仿宋" w:hAnsi="仿宋" w:eastAsia="仿宋" w:cs="仿宋"/>
          <w:color w:val="000000" w:themeColor="text1"/>
          <w:sz w:val="28"/>
          <w:szCs w:val="28"/>
          <w14:textFill>
            <w14:solidFill>
              <w14:schemeClr w14:val="tx1"/>
            </w14:solidFill>
          </w14:textFill>
        </w:rPr>
        <w:t>份，副本</w:t>
      </w:r>
      <w:r>
        <w:rPr>
          <w:rFonts w:hint="eastAsia" w:ascii="仿宋" w:hAnsi="仿宋" w:eastAsia="仿宋" w:cs="仿宋"/>
          <w:color w:val="000000" w:themeColor="text1"/>
          <w:sz w:val="28"/>
          <w:szCs w:val="28"/>
          <w:lang w:eastAsia="zh-CN"/>
          <w14:textFill>
            <w14:solidFill>
              <w14:schemeClr w14:val="tx1"/>
            </w14:solidFill>
          </w14:textFill>
        </w:rPr>
        <w:t>贰</w:t>
      </w:r>
      <w:r>
        <w:rPr>
          <w:rFonts w:hint="eastAsia" w:ascii="仿宋" w:hAnsi="仿宋" w:eastAsia="仿宋" w:cs="仿宋"/>
          <w:color w:val="000000" w:themeColor="text1"/>
          <w:sz w:val="28"/>
          <w:szCs w:val="28"/>
          <w14:textFill>
            <w14:solidFill>
              <w14:schemeClr w14:val="tx1"/>
            </w14:solidFill>
          </w14:textFill>
        </w:rPr>
        <w:t>份，随报价响应文件一同递交。</w:t>
      </w:r>
    </w:p>
    <w:p>
      <w:pPr>
        <w:spacing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w:t>
      </w:r>
      <w:r>
        <w:rPr>
          <w:rFonts w:hint="eastAsia" w:ascii="仿宋" w:hAnsi="仿宋" w:eastAsia="仿宋" w:cs="仿宋"/>
          <w:color w:val="000000" w:themeColor="text1"/>
          <w:sz w:val="28"/>
          <w:szCs w:val="28"/>
          <w:lang w:val="zh-CN"/>
          <w14:textFill>
            <w14:solidFill>
              <w14:schemeClr w14:val="tx1"/>
            </w14:solidFill>
          </w14:textFill>
        </w:rPr>
        <w:t>公司全称并加盖公章</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地          址：</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邮          编：</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电  话或传  真：</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参与人授权代表：</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bookmarkStart w:id="211" w:name="_Toc213756059"/>
      <w:bookmarkStart w:id="212" w:name="_Toc217891410"/>
      <w:bookmarkStart w:id="213" w:name="_Toc219800251"/>
      <w:bookmarkStart w:id="214" w:name="_Toc223146616"/>
      <w:bookmarkStart w:id="215" w:name="_Toc225669330"/>
      <w:bookmarkStart w:id="216" w:name="_Toc232302124"/>
      <w:bookmarkStart w:id="217" w:name="_Toc235438000"/>
      <w:bookmarkStart w:id="218" w:name="_Toc235438283"/>
      <w:bookmarkStart w:id="219" w:name="_Toc235438354"/>
      <w:bookmarkStart w:id="220" w:name="_Toc236021459"/>
      <w:bookmarkStart w:id="221" w:name="_Toc249325722"/>
      <w:bookmarkStart w:id="222" w:name="_Toc251586243"/>
      <w:bookmarkStart w:id="223" w:name="_Toc251613841"/>
      <w:bookmarkStart w:id="224" w:name="_Toc253066626"/>
      <w:bookmarkStart w:id="225" w:name="_Toc254790911"/>
      <w:bookmarkStart w:id="226" w:name="_Toc255975018"/>
      <w:bookmarkStart w:id="227" w:name="_Toc258401267"/>
      <w:bookmarkStart w:id="228" w:name="_Toc259520876"/>
      <w:bookmarkStart w:id="229" w:name="_Toc259692658"/>
      <w:bookmarkStart w:id="230" w:name="_Toc259692751"/>
      <w:bookmarkStart w:id="231" w:name="_Toc266868681"/>
      <w:bookmarkStart w:id="232" w:name="_Toc266870443"/>
      <w:bookmarkStart w:id="233" w:name="_Toc266870918"/>
      <w:bookmarkStart w:id="234" w:name="_Toc227058538"/>
      <w:bookmarkStart w:id="235" w:name="_Toc230071155"/>
    </w:p>
    <w:p>
      <w:pPr>
        <w:jc w:val="center"/>
        <w:outlineLvl w:val="1"/>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br w:type="page"/>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p>
      <w:pPr>
        <w:jc w:val="center"/>
        <w:outlineLvl w:val="1"/>
        <w:rPr>
          <w:rFonts w:hint="eastAsia"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lang w:val="en-US" w:eastAsia="zh-CN"/>
          <w14:textFill>
            <w14:solidFill>
              <w14:schemeClr w14:val="tx1"/>
            </w14:solidFill>
          </w14:textFill>
        </w:rPr>
        <w:t>4</w:t>
      </w:r>
      <w:r>
        <w:rPr>
          <w:rFonts w:hint="eastAsia" w:ascii="仿宋" w:hAnsi="仿宋" w:eastAsia="仿宋" w:cs="仿宋"/>
          <w:b/>
          <w:color w:val="000000" w:themeColor="text1"/>
          <w:sz w:val="28"/>
          <w:szCs w:val="28"/>
          <w14:textFill>
            <w14:solidFill>
              <w14:schemeClr w14:val="tx1"/>
            </w14:solidFill>
          </w14:textFill>
        </w:rPr>
        <w:t>-</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r>
        <w:rPr>
          <w:rFonts w:hint="eastAsia" w:ascii="仿宋" w:hAnsi="仿宋" w:eastAsia="仿宋" w:cs="仿宋"/>
          <w:b/>
          <w:bCs/>
          <w:color w:val="000000" w:themeColor="text1"/>
          <w:sz w:val="28"/>
          <w:szCs w:val="28"/>
          <w14:textFill>
            <w14:solidFill>
              <w14:schemeClr w14:val="tx1"/>
            </w14:solidFill>
          </w14:textFill>
        </w:rPr>
        <w:t>2 企业</w:t>
      </w:r>
      <w:r>
        <w:rPr>
          <w:rFonts w:hint="eastAsia" w:ascii="仿宋" w:hAnsi="仿宋" w:eastAsia="仿宋" w:cs="仿宋"/>
          <w:b/>
          <w:color w:val="000000" w:themeColor="text1"/>
          <w:sz w:val="28"/>
          <w:szCs w:val="28"/>
          <w14:textFill>
            <w14:solidFill>
              <w14:schemeClr w14:val="tx1"/>
            </w14:solidFill>
          </w14:textFill>
        </w:rPr>
        <w:t>法人营业执照（复印件并加盖公章）</w:t>
      </w:r>
    </w:p>
    <w:p>
      <w:pPr>
        <w:jc w:val="center"/>
        <w:outlineLvl w:val="1"/>
        <w:rPr>
          <w:rFonts w:hint="eastAsia" w:ascii="仿宋" w:hAnsi="仿宋" w:eastAsia="仿宋" w:cs="仿宋"/>
          <w:b/>
          <w:color w:val="000000" w:themeColor="text1"/>
          <w:sz w:val="28"/>
          <w:szCs w:val="28"/>
          <w14:textFill>
            <w14:solidFill>
              <w14:schemeClr w14:val="tx1"/>
            </w14:solidFill>
          </w14:textFill>
        </w:rPr>
      </w:pPr>
    </w:p>
    <w:p>
      <w:pPr>
        <w:spacing w:after="0" w:line="50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郑州城轨交通中等专业学校</w:t>
      </w:r>
      <w:r>
        <w:rPr>
          <w:rFonts w:hint="eastAsia" w:ascii="仿宋" w:hAnsi="仿宋" w:eastAsia="仿宋" w:cs="仿宋"/>
          <w:color w:val="000000" w:themeColor="text1"/>
          <w:sz w:val="28"/>
          <w:szCs w:val="28"/>
          <w14:textFill>
            <w14:solidFill>
              <w14:schemeClr w14:val="tx1"/>
            </w14:solidFill>
          </w14:textFill>
        </w:rPr>
        <w:t>：</w:t>
      </w:r>
    </w:p>
    <w:p>
      <w:pPr>
        <w:spacing w:after="0" w:line="500" w:lineRule="exact"/>
        <w:ind w:firstLine="560" w:firstLineChars="200"/>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现附上由</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（签发机关名称）签发的我方法人营业执照复印件，该执照业经年检，真实有效。</w:t>
      </w: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参 与 人（全称并加盖公章）：</w:t>
      </w:r>
      <w:r>
        <w:rPr>
          <w:rFonts w:hint="eastAsia" w:ascii="仿宋" w:hAnsi="仿宋" w:eastAsia="仿宋" w:cs="仿宋"/>
          <w:color w:val="000000" w:themeColor="text1"/>
          <w:sz w:val="28"/>
          <w:szCs w:val="28"/>
          <w:u w:val="single"/>
          <w14:textFill>
            <w14:solidFill>
              <w14:schemeClr w14:val="tx1"/>
            </w14:solidFill>
          </w14:textFill>
        </w:rPr>
        <w:t xml:space="preserve">                 </w:t>
      </w:r>
      <w:r>
        <w:rPr>
          <w:rFonts w:hint="eastAsia" w:ascii="仿宋" w:hAnsi="仿宋" w:eastAsia="仿宋" w:cs="仿宋"/>
          <w:color w:val="000000" w:themeColor="text1"/>
          <w:sz w:val="28"/>
          <w:szCs w:val="28"/>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w:t>
      </w:r>
      <w:r>
        <w:rPr>
          <w:rFonts w:hint="eastAsia" w:ascii="仿宋" w:hAnsi="仿宋" w:eastAsia="仿宋" w:cs="仿宋"/>
          <w:color w:val="000000" w:themeColor="text1"/>
          <w:sz w:val="28"/>
          <w:szCs w:val="28"/>
          <w:lang w:val="zh-CN"/>
          <w14:textFill>
            <w14:solidFill>
              <w14:schemeClr w14:val="tx1"/>
            </w14:solidFill>
          </w14:textFill>
        </w:rPr>
        <w:t>参与人授权代表</w:t>
      </w:r>
      <w:r>
        <w:rPr>
          <w:rFonts w:hint="eastAsia" w:ascii="仿宋" w:hAnsi="仿宋" w:eastAsia="仿宋" w:cs="仿宋"/>
          <w:color w:val="000000" w:themeColor="text1"/>
          <w:sz w:val="28"/>
          <w:szCs w:val="28"/>
          <w14:textFill>
            <w14:solidFill>
              <w14:schemeClr w14:val="tx1"/>
            </w14:solidFill>
          </w14:textFill>
        </w:rPr>
        <w:t>：</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380" w:lineRule="exact"/>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 xml:space="preserve">                         日      期：</w:t>
      </w:r>
      <w:r>
        <w:rPr>
          <w:rFonts w:hint="eastAsia" w:ascii="仿宋" w:hAnsi="仿宋" w:eastAsia="仿宋" w:cs="仿宋"/>
          <w:color w:val="000000" w:themeColor="text1"/>
          <w:sz w:val="28"/>
          <w:szCs w:val="28"/>
          <w:u w:val="single"/>
          <w14:textFill>
            <w14:solidFill>
              <w14:schemeClr w14:val="tx1"/>
            </w14:solidFill>
          </w14:textFill>
        </w:rPr>
        <w:t xml:space="preserve">                                </w:t>
      </w:r>
    </w:p>
    <w:p>
      <w:pPr>
        <w:spacing w:line="380" w:lineRule="exact"/>
        <w:jc w:val="both"/>
        <w:outlineLvl w:val="2"/>
        <w:rPr>
          <w:rFonts w:hint="eastAsia" w:ascii="仿宋" w:hAnsi="仿宋" w:eastAsia="仿宋" w:cs="仿宋"/>
          <w:color w:val="000000" w:themeColor="text1"/>
          <w:sz w:val="28"/>
          <w:szCs w:val="28"/>
          <w14:textFill>
            <w14:solidFill>
              <w14:schemeClr w14:val="tx1"/>
            </w14:solidFill>
          </w14:textFill>
        </w:rPr>
      </w:pPr>
    </w:p>
    <w:sectPr>
      <w:type w:val="continuous"/>
      <w:pgSz w:w="11906" w:h="16838"/>
      <w:pgMar w:top="1440" w:right="1417" w:bottom="1440" w:left="1134" w:header="851" w:footer="992" w:gutter="0"/>
      <w:cols w:space="0" w:num="1"/>
      <w:titlePg/>
      <w:rtlGutter w:val="0"/>
      <w:docGrid w:type="lines" w:linePitch="32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938744"/>
      <w:docPartObj>
        <w:docPartGallery w:val="autotext"/>
      </w:docPartObj>
    </w:sdtPr>
    <w:sdtContent>
      <w:sdt>
        <w:sdtPr>
          <w:id w:val="-1705238520"/>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65430" cy="265430"/>
          <wp:effectExtent l="0" t="0" r="8890" b="9525"/>
          <wp:docPr id="5" name="图片 5"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校徽透明背景"/>
                  <pic:cNvPicPr>
                    <a:picLocks noChangeAspect="1"/>
                  </pic:cNvPicPr>
                </pic:nvPicPr>
                <pic:blipFill>
                  <a:blip r:embed="rId1"/>
                  <a:stretch>
                    <a:fillRect/>
                  </a:stretch>
                </pic:blipFill>
                <pic:spPr>
                  <a:xfrm>
                    <a:off x="0" y="0"/>
                    <a:ext cx="265430" cy="265430"/>
                  </a:xfrm>
                  <a:prstGeom prst="rect">
                    <a:avLst/>
                  </a:prstGeom>
                </pic:spPr>
              </pic:pic>
            </a:graphicData>
          </a:graphic>
        </wp:inline>
      </w:drawing>
    </w: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258695" cy="295275"/>
          <wp:effectExtent l="0" t="0" r="12065" b="10160"/>
          <wp:docPr id="6" name="图片 6"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校名透明背景png"/>
                  <pic:cNvPicPr>
                    <a:picLocks noChangeAspect="1"/>
                  </pic:cNvPicPr>
                </pic:nvPicPr>
                <pic:blipFill>
                  <a:blip r:embed="rId2"/>
                  <a:stretch>
                    <a:fillRect/>
                  </a:stretch>
                </pic:blipFill>
                <pic:spPr>
                  <a:xfrm>
                    <a:off x="0" y="0"/>
                    <a:ext cx="2258695" cy="29527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rPr>
        <w:rFonts w:hint="eastAsia"/>
        <w:sz w:val="8"/>
        <w:szCs w:val="8"/>
      </w:rPr>
    </w:pP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65430" cy="265430"/>
          <wp:effectExtent l="0" t="0" r="8890" b="9525"/>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1"/>
                  <a:stretch>
                    <a:fillRect/>
                  </a:stretch>
                </pic:blipFill>
                <pic:spPr>
                  <a:xfrm>
                    <a:off x="0" y="0"/>
                    <a:ext cx="265430" cy="265430"/>
                  </a:xfrm>
                  <a:prstGeom prst="rect">
                    <a:avLst/>
                  </a:prstGeom>
                </pic:spPr>
              </pic:pic>
            </a:graphicData>
          </a:graphic>
        </wp:inline>
      </w:drawing>
    </w:r>
    <w:r>
      <w:rPr>
        <w:rFonts w:hint="eastAsia" w:eastAsiaTheme="minorEastAsia"/>
        <w:color w:val="000000" w:themeColor="text1"/>
        <w:sz w:val="8"/>
        <w:szCs w:val="8"/>
        <w:lang w:eastAsia="zh-CN"/>
        <w14:textFill>
          <w14:solidFill>
            <w14:schemeClr w14:val="tx1"/>
          </w14:solidFill>
        </w14:textFill>
      </w:rPr>
      <w:drawing>
        <wp:inline distT="0" distB="0" distL="114300" distR="114300">
          <wp:extent cx="2258695" cy="295275"/>
          <wp:effectExtent l="0" t="0" r="12065" b="10160"/>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
                  <a:stretch>
                    <a:fillRect/>
                  </a:stretch>
                </pic:blipFill>
                <pic:spPr>
                  <a:xfrm>
                    <a:off x="0" y="0"/>
                    <a:ext cx="2258695" cy="29527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4D44B3"/>
    <w:multiLevelType w:val="singleLevel"/>
    <w:tmpl w:val="134D44B3"/>
    <w:lvl w:ilvl="0" w:tentative="0">
      <w:start w:val="1"/>
      <w:numFmt w:val="decimal"/>
      <w:suff w:val="space"/>
      <w:lvlText w:val="(%1)"/>
      <w:lvlJc w:val="left"/>
    </w:lvl>
  </w:abstractNum>
  <w:abstractNum w:abstractNumId="1">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HorizontalSpacing w:val="110"/>
  <w:drawingGridVerticalSpacing w:val="161"/>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F09"/>
    <w:rsid w:val="0000490C"/>
    <w:rsid w:val="000569E1"/>
    <w:rsid w:val="00074B20"/>
    <w:rsid w:val="00082572"/>
    <w:rsid w:val="000934D4"/>
    <w:rsid w:val="000F4F45"/>
    <w:rsid w:val="0013118F"/>
    <w:rsid w:val="001561E9"/>
    <w:rsid w:val="00176CD4"/>
    <w:rsid w:val="00182C6E"/>
    <w:rsid w:val="001A5B43"/>
    <w:rsid w:val="001B719E"/>
    <w:rsid w:val="001C6943"/>
    <w:rsid w:val="00235C32"/>
    <w:rsid w:val="00244E90"/>
    <w:rsid w:val="002772BB"/>
    <w:rsid w:val="002C2C3D"/>
    <w:rsid w:val="002C4297"/>
    <w:rsid w:val="00334E6F"/>
    <w:rsid w:val="003570A0"/>
    <w:rsid w:val="003C60EF"/>
    <w:rsid w:val="003E6439"/>
    <w:rsid w:val="003F20A6"/>
    <w:rsid w:val="00404FA2"/>
    <w:rsid w:val="004242F4"/>
    <w:rsid w:val="0043243C"/>
    <w:rsid w:val="00441955"/>
    <w:rsid w:val="004B66B1"/>
    <w:rsid w:val="00502F52"/>
    <w:rsid w:val="00582530"/>
    <w:rsid w:val="00590957"/>
    <w:rsid w:val="005A5A4D"/>
    <w:rsid w:val="005F1FC8"/>
    <w:rsid w:val="00630374"/>
    <w:rsid w:val="006F3C71"/>
    <w:rsid w:val="006F5FBA"/>
    <w:rsid w:val="007B0F09"/>
    <w:rsid w:val="007B2319"/>
    <w:rsid w:val="00820F76"/>
    <w:rsid w:val="00865B30"/>
    <w:rsid w:val="00874219"/>
    <w:rsid w:val="008902DC"/>
    <w:rsid w:val="00916532"/>
    <w:rsid w:val="00923C7E"/>
    <w:rsid w:val="00936704"/>
    <w:rsid w:val="009606BC"/>
    <w:rsid w:val="00967E57"/>
    <w:rsid w:val="00994E59"/>
    <w:rsid w:val="00A148CE"/>
    <w:rsid w:val="00A24465"/>
    <w:rsid w:val="00A40610"/>
    <w:rsid w:val="00A4220E"/>
    <w:rsid w:val="00A44A63"/>
    <w:rsid w:val="00A64A5B"/>
    <w:rsid w:val="00AD29A3"/>
    <w:rsid w:val="00AF3C2A"/>
    <w:rsid w:val="00B14C37"/>
    <w:rsid w:val="00B54440"/>
    <w:rsid w:val="00B554E7"/>
    <w:rsid w:val="00BD49FB"/>
    <w:rsid w:val="00BD7232"/>
    <w:rsid w:val="00BE1921"/>
    <w:rsid w:val="00C035B5"/>
    <w:rsid w:val="00C66E1E"/>
    <w:rsid w:val="00C676BA"/>
    <w:rsid w:val="00C81AB4"/>
    <w:rsid w:val="00C857BF"/>
    <w:rsid w:val="00D2102C"/>
    <w:rsid w:val="00D36D52"/>
    <w:rsid w:val="00D56DEA"/>
    <w:rsid w:val="00E11567"/>
    <w:rsid w:val="00E3310A"/>
    <w:rsid w:val="00E33B9E"/>
    <w:rsid w:val="00E33C1C"/>
    <w:rsid w:val="00E95973"/>
    <w:rsid w:val="00ED2437"/>
    <w:rsid w:val="00EE3803"/>
    <w:rsid w:val="00F0149B"/>
    <w:rsid w:val="00F8646A"/>
    <w:rsid w:val="00F876DE"/>
    <w:rsid w:val="00FF1750"/>
    <w:rsid w:val="02B23CA3"/>
    <w:rsid w:val="04455F88"/>
    <w:rsid w:val="12274588"/>
    <w:rsid w:val="219F11FD"/>
    <w:rsid w:val="21E22335"/>
    <w:rsid w:val="28081550"/>
    <w:rsid w:val="2FE5046D"/>
    <w:rsid w:val="47CE0044"/>
    <w:rsid w:val="4F1F2773"/>
    <w:rsid w:val="58A81A34"/>
    <w:rsid w:val="5D3937DD"/>
    <w:rsid w:val="67DD018E"/>
    <w:rsid w:val="68A452E5"/>
    <w:rsid w:val="6CE11CE4"/>
    <w:rsid w:val="7F9F54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9"/>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0"/>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1"/>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2"/>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3"/>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4"/>
    <w:semiHidden/>
    <w:unhideWhenUsed/>
    <w:qFormat/>
    <w:uiPriority w:val="9"/>
    <w:pPr>
      <w:keepNext/>
      <w:keepLines/>
      <w:spacing w:before="120" w:after="0"/>
      <w:outlineLvl w:val="6"/>
    </w:pPr>
    <w:rPr>
      <w:i/>
      <w:iCs/>
    </w:rPr>
  </w:style>
  <w:style w:type="paragraph" w:styleId="9">
    <w:name w:val="heading 8"/>
    <w:basedOn w:val="1"/>
    <w:next w:val="1"/>
    <w:link w:val="35"/>
    <w:semiHidden/>
    <w:unhideWhenUsed/>
    <w:qFormat/>
    <w:uiPriority w:val="9"/>
    <w:pPr>
      <w:keepNext/>
      <w:keepLines/>
      <w:spacing w:before="120" w:after="0"/>
      <w:outlineLvl w:val="7"/>
    </w:pPr>
    <w:rPr>
      <w:b/>
      <w:bCs/>
    </w:rPr>
  </w:style>
  <w:style w:type="paragraph" w:styleId="10">
    <w:name w:val="heading 9"/>
    <w:basedOn w:val="1"/>
    <w:next w:val="1"/>
    <w:link w:val="36"/>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8"/>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7"/>
    <w:unhideWhenUsed/>
    <w:qFormat/>
    <w:uiPriority w:val="0"/>
    <w:rPr>
      <w:rFonts w:hAnsi="Courier New" w:cs="Courier New" w:asciiTheme="minorEastAsia"/>
    </w:rPr>
  </w:style>
  <w:style w:type="paragraph" w:styleId="16">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3">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customStyle="1" w:styleId="28">
    <w:name w:val="标题 1 字符"/>
    <w:basedOn w:val="25"/>
    <w:link w:val="2"/>
    <w:qFormat/>
    <w:uiPriority w:val="9"/>
    <w:rPr>
      <w:rFonts w:asciiTheme="majorHAnsi" w:hAnsiTheme="majorHAnsi" w:eastAsiaTheme="majorEastAsia" w:cstheme="majorBidi"/>
      <w:b/>
      <w:bCs/>
      <w:caps/>
      <w:spacing w:val="4"/>
      <w:sz w:val="28"/>
      <w:szCs w:val="28"/>
    </w:rPr>
  </w:style>
  <w:style w:type="character" w:customStyle="1" w:styleId="29">
    <w:name w:val="标题 2 字符"/>
    <w:basedOn w:val="25"/>
    <w:link w:val="3"/>
    <w:semiHidden/>
    <w:qFormat/>
    <w:uiPriority w:val="9"/>
    <w:rPr>
      <w:rFonts w:asciiTheme="majorHAnsi" w:hAnsiTheme="majorHAnsi" w:eastAsiaTheme="majorEastAsia" w:cstheme="majorBidi"/>
      <w:b/>
      <w:bCs/>
      <w:sz w:val="28"/>
      <w:szCs w:val="28"/>
    </w:rPr>
  </w:style>
  <w:style w:type="character" w:customStyle="1" w:styleId="30">
    <w:name w:val="标题 3 字符"/>
    <w:basedOn w:val="25"/>
    <w:link w:val="4"/>
    <w:semiHidden/>
    <w:qFormat/>
    <w:uiPriority w:val="9"/>
    <w:rPr>
      <w:rFonts w:asciiTheme="majorHAnsi" w:hAnsiTheme="majorHAnsi" w:eastAsiaTheme="majorEastAsia" w:cstheme="majorBidi"/>
      <w:spacing w:val="4"/>
      <w:sz w:val="24"/>
      <w:szCs w:val="24"/>
    </w:rPr>
  </w:style>
  <w:style w:type="character" w:customStyle="1" w:styleId="31">
    <w:name w:val="标题 4 字符"/>
    <w:basedOn w:val="25"/>
    <w:link w:val="5"/>
    <w:semiHidden/>
    <w:qFormat/>
    <w:uiPriority w:val="9"/>
    <w:rPr>
      <w:rFonts w:asciiTheme="majorHAnsi" w:hAnsiTheme="majorHAnsi" w:eastAsiaTheme="majorEastAsia" w:cstheme="majorBidi"/>
      <w:i/>
      <w:iCs/>
      <w:sz w:val="24"/>
      <w:szCs w:val="24"/>
    </w:rPr>
  </w:style>
  <w:style w:type="character" w:customStyle="1" w:styleId="32">
    <w:name w:val="标题 5 字符"/>
    <w:basedOn w:val="25"/>
    <w:link w:val="6"/>
    <w:semiHidden/>
    <w:qFormat/>
    <w:uiPriority w:val="9"/>
    <w:rPr>
      <w:rFonts w:asciiTheme="majorHAnsi" w:hAnsiTheme="majorHAnsi" w:eastAsiaTheme="majorEastAsia" w:cstheme="majorBidi"/>
      <w:b/>
      <w:bCs/>
    </w:rPr>
  </w:style>
  <w:style w:type="character" w:customStyle="1" w:styleId="33">
    <w:name w:val="标题 6 字符"/>
    <w:basedOn w:val="25"/>
    <w:link w:val="7"/>
    <w:semiHidden/>
    <w:qFormat/>
    <w:uiPriority w:val="9"/>
    <w:rPr>
      <w:rFonts w:asciiTheme="majorHAnsi" w:hAnsiTheme="majorHAnsi" w:eastAsiaTheme="majorEastAsia" w:cstheme="majorBidi"/>
      <w:b/>
      <w:bCs/>
      <w:i/>
      <w:iCs/>
    </w:rPr>
  </w:style>
  <w:style w:type="character" w:customStyle="1" w:styleId="34">
    <w:name w:val="标题 7 字符"/>
    <w:basedOn w:val="25"/>
    <w:link w:val="8"/>
    <w:semiHidden/>
    <w:qFormat/>
    <w:uiPriority w:val="9"/>
    <w:rPr>
      <w:i/>
      <w:iCs/>
    </w:rPr>
  </w:style>
  <w:style w:type="character" w:customStyle="1" w:styleId="35">
    <w:name w:val="标题 8 字符"/>
    <w:basedOn w:val="25"/>
    <w:link w:val="9"/>
    <w:semiHidden/>
    <w:qFormat/>
    <w:uiPriority w:val="9"/>
    <w:rPr>
      <w:b/>
      <w:bCs/>
    </w:rPr>
  </w:style>
  <w:style w:type="character" w:customStyle="1" w:styleId="36">
    <w:name w:val="标题 9 字符"/>
    <w:basedOn w:val="25"/>
    <w:link w:val="10"/>
    <w:semiHidden/>
    <w:qFormat/>
    <w:uiPriority w:val="9"/>
    <w:rPr>
      <w:i/>
      <w:iCs/>
    </w:rPr>
  </w:style>
  <w:style w:type="character" w:customStyle="1" w:styleId="37">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8">
    <w:name w:val="副标题 字符"/>
    <w:basedOn w:val="25"/>
    <w:link w:val="19"/>
    <w:qFormat/>
    <w:uiPriority w:val="11"/>
    <w:rPr>
      <w:rFonts w:asciiTheme="majorHAnsi" w:hAnsiTheme="majorHAnsi" w:eastAsiaTheme="majorEastAsia" w:cstheme="majorBidi"/>
      <w:sz w:val="24"/>
      <w:szCs w:val="24"/>
    </w:rPr>
  </w:style>
  <w:style w:type="paragraph"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5"/>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5"/>
    <w:link w:val="42"/>
    <w:qFormat/>
    <w:uiPriority w:val="30"/>
    <w:rPr>
      <w:rFonts w:asciiTheme="majorHAnsi" w:hAnsiTheme="majorHAnsi" w:eastAsiaTheme="majorEastAsia" w:cstheme="majorBidi"/>
      <w:sz w:val="26"/>
      <w:szCs w:val="26"/>
    </w:rPr>
  </w:style>
  <w:style w:type="character" w:customStyle="1" w:styleId="44">
    <w:name w:val="Subtle Emphasis"/>
    <w:basedOn w:val="25"/>
    <w:qFormat/>
    <w:uiPriority w:val="19"/>
    <w:rPr>
      <w:i/>
      <w:iCs/>
      <w:color w:val="auto"/>
    </w:rPr>
  </w:style>
  <w:style w:type="character" w:customStyle="1" w:styleId="45">
    <w:name w:val="Intense Emphasis"/>
    <w:basedOn w:val="25"/>
    <w:qFormat/>
    <w:uiPriority w:val="21"/>
    <w:rPr>
      <w:b/>
      <w:bCs/>
      <w:i/>
      <w:iCs/>
      <w:color w:val="auto"/>
    </w:rPr>
  </w:style>
  <w:style w:type="character" w:customStyle="1" w:styleId="46">
    <w:name w:val="Subtle Reference"/>
    <w:basedOn w:val="25"/>
    <w:qFormat/>
    <w:uiPriority w:val="31"/>
    <w:rPr>
      <w:smallCaps/>
      <w:color w:val="auto"/>
      <w:u w:val="single" w:color="7E7E7E" w:themeColor="text1" w:themeTint="80"/>
    </w:rPr>
  </w:style>
  <w:style w:type="character" w:customStyle="1" w:styleId="47">
    <w:name w:val="Intense Reference"/>
    <w:basedOn w:val="25"/>
    <w:qFormat/>
    <w:uiPriority w:val="32"/>
    <w:rPr>
      <w:b/>
      <w:bCs/>
      <w:smallCaps/>
      <w:color w:val="auto"/>
      <w:u w:val="single"/>
    </w:rPr>
  </w:style>
  <w:style w:type="character" w:customStyle="1" w:styleId="48">
    <w:name w:val="Book Title"/>
    <w:basedOn w:val="25"/>
    <w:qFormat/>
    <w:uiPriority w:val="33"/>
    <w:rPr>
      <w:b/>
      <w:bCs/>
      <w:smallCaps/>
      <w:color w:val="auto"/>
    </w:rPr>
  </w:style>
  <w:style w:type="paragraph" w:customStyle="1" w:styleId="49">
    <w:name w:val="TOC Heading"/>
    <w:basedOn w:val="2"/>
    <w:next w:val="1"/>
    <w:unhideWhenUsed/>
    <w:qFormat/>
    <w:uiPriority w:val="39"/>
    <w:pPr>
      <w:outlineLvl w:val="9"/>
    </w:pPr>
  </w:style>
  <w:style w:type="character" w:customStyle="1" w:styleId="50">
    <w:name w:val="无间隔 字符"/>
    <w:basedOn w:val="25"/>
    <w:link w:val="39"/>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5"/>
    <w:link w:val="17"/>
    <w:qFormat/>
    <w:uiPriority w:val="99"/>
    <w:rPr>
      <w:sz w:val="18"/>
      <w:szCs w:val="18"/>
    </w:rPr>
  </w:style>
  <w:style w:type="character" w:customStyle="1" w:styleId="53">
    <w:name w:val="页脚 字符"/>
    <w:basedOn w:val="25"/>
    <w:link w:val="16"/>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5"/>
    <w:link w:val="20"/>
    <w:qFormat/>
    <w:uiPriority w:val="0"/>
    <w:rPr>
      <w:rFonts w:ascii="Times New Roman" w:hAnsi="Times New Roman" w:eastAsia="宋体" w:cs="Times New Roman"/>
      <w:kern w:val="2"/>
      <w:sz w:val="16"/>
      <w:szCs w:val="16"/>
    </w:rPr>
  </w:style>
  <w:style w:type="paragraph" w:customStyle="1" w:styleId="56">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5"/>
    <w:link w:val="15"/>
    <w:semiHidden/>
    <w:qFormat/>
    <w:uiPriority w:val="99"/>
    <w:rPr>
      <w:rFonts w:hAnsi="Courier New" w:cs="Courier New" w:asciiTheme="minorEastAsia"/>
    </w:rPr>
  </w:style>
  <w:style w:type="character" w:customStyle="1" w:styleId="58">
    <w:name w:val="正文文本 字符"/>
    <w:basedOn w:val="25"/>
    <w:link w:val="13"/>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2.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BE4742-6623-43A4-ABEB-DE196B0DB78D}">
  <ds:schemaRefs/>
</ds:datastoreItem>
</file>

<file path=docProps/app.xml><?xml version="1.0" encoding="utf-8"?>
<Properties xmlns="http://schemas.openxmlformats.org/officeDocument/2006/extended-properties" xmlns:vt="http://schemas.openxmlformats.org/officeDocument/2006/docPropsVTypes">
  <Template>Normal</Template>
  <Pages>10</Pages>
  <Words>512</Words>
  <Characters>2924</Characters>
  <Lines>24</Lines>
  <Paragraphs>6</Paragraphs>
  <TotalTime>4</TotalTime>
  <ScaleCrop>false</ScaleCrop>
  <LinksUpToDate>false</LinksUpToDate>
  <CharactersWithSpaces>3430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dcterms:modified xsi:type="dcterms:W3CDTF">2021-06-04T08:56:38Z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86EC35207C604FDEABFA91B3DE5C1096</vt:lpwstr>
  </property>
</Properties>
</file>