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2"/>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3"/>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44"/>
          <w:szCs w:val="44"/>
          <w:lang w:eastAsia="zh-CN"/>
        </w:rPr>
      </w:pPr>
      <w:bookmarkStart w:id="0" w:name="_Hlk38472698"/>
      <w:r>
        <w:rPr>
          <w:rFonts w:hint="eastAsia" w:ascii="仿宋" w:hAnsi="仿宋" w:eastAsia="仿宋" w:cs="仿宋"/>
          <w:b/>
          <w:color w:val="auto"/>
          <w:sz w:val="44"/>
          <w:szCs w:val="44"/>
          <w:lang w:eastAsia="zh-CN"/>
        </w:rPr>
        <w:t>郑州城轨交通中等专业学校</w:t>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b/>
          <w:sz w:val="44"/>
          <w:szCs w:val="44"/>
        </w:rPr>
      </w:pPr>
      <w:r>
        <w:rPr>
          <w:rFonts w:hint="eastAsia" w:ascii="仿宋" w:hAnsi="仿宋" w:eastAsia="仿宋" w:cs="仿宋"/>
          <w:b/>
          <w:color w:val="auto"/>
          <w:sz w:val="44"/>
          <w:szCs w:val="44"/>
        </w:rPr>
        <w:t>关于</w:t>
      </w:r>
      <w:r>
        <w:rPr>
          <w:rFonts w:hint="eastAsia" w:ascii="仿宋" w:hAnsi="仿宋" w:eastAsia="仿宋" w:cs="仿宋"/>
          <w:b/>
          <w:color w:val="auto"/>
          <w:sz w:val="44"/>
          <w:szCs w:val="44"/>
          <w:lang w:eastAsia="zh-CN"/>
        </w:rPr>
        <w:t>床上用品四件套采购</w:t>
      </w:r>
      <w:r>
        <w:rPr>
          <w:rFonts w:hint="eastAsia" w:ascii="仿宋" w:hAnsi="仿宋" w:eastAsia="仿宋"/>
          <w:b/>
          <w:sz w:val="44"/>
          <w:szCs w:val="44"/>
        </w:rPr>
        <w:t>项目</w:t>
      </w:r>
      <w:bookmarkEnd w:id="0"/>
    </w:p>
    <w:p>
      <w:pPr>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仿宋" w:hAnsi="仿宋" w:eastAsia="仿宋"/>
          <w:b/>
          <w:sz w:val="44"/>
          <w:szCs w:val="44"/>
        </w:r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公</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lang w:eastAsia="zh-CN"/>
        </w:rPr>
      </w:pPr>
      <w:r>
        <w:rPr>
          <w:rFonts w:hint="eastAsia" w:ascii="仿宋" w:hAnsi="仿宋" w:eastAsia="仿宋" w:cs="仿宋"/>
          <w:b/>
          <w:color w:val="auto"/>
          <w:sz w:val="72"/>
          <w:szCs w:val="72"/>
          <w:lang w:eastAsia="zh-CN"/>
        </w:rPr>
        <w:t>询</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函</w:t>
      </w:r>
    </w:p>
    <w:p>
      <w:pPr>
        <w:spacing w:line="500" w:lineRule="exact"/>
        <w:ind w:firstLine="1807" w:firstLineChars="500"/>
        <w:jc w:val="both"/>
        <w:rPr>
          <w:rFonts w:hint="default"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cs="仿宋"/>
          <w:b/>
          <w:color w:val="auto"/>
          <w:sz w:val="36"/>
          <w:szCs w:val="36"/>
          <w:lang w:val="en-US" w:eastAsia="zh-CN"/>
        </w:rPr>
        <w:t>ZZCG20220224</w:t>
      </w:r>
    </w:p>
    <w:p>
      <w:pPr>
        <w:pStyle w:val="8"/>
        <w:spacing w:line="360" w:lineRule="auto"/>
        <w:ind w:firstLine="1807" w:firstLineChars="500"/>
        <w:jc w:val="both"/>
        <w:outlineLvl w:val="0"/>
        <w:rPr>
          <w:rFonts w:hint="eastAsia" w:ascii="仿宋" w:hAnsi="仿宋" w:eastAsia="仿宋" w:cs="仿宋"/>
          <w:b/>
          <w:color w:val="auto"/>
          <w:sz w:val="36"/>
          <w:szCs w:val="36"/>
          <w:lang w:eastAsia="zh-CN"/>
        </w:rPr>
      </w:pPr>
      <w:bookmarkStart w:id="1" w:name="_Toc160880485"/>
      <w:bookmarkStart w:id="2" w:name="_Toc169332792"/>
      <w:bookmarkStart w:id="3" w:name="_Toc160880118"/>
      <w:r>
        <w:rPr>
          <w:rFonts w:hint="eastAsia" w:ascii="仿宋" w:hAnsi="仿宋" w:eastAsia="仿宋" w:cs="仿宋"/>
          <w:b/>
          <w:color w:val="auto"/>
          <w:sz w:val="36"/>
          <w:szCs w:val="36"/>
        </w:rPr>
        <w:t>项目名称</w:t>
      </w:r>
      <w:bookmarkEnd w:id="1"/>
      <w:bookmarkEnd w:id="2"/>
      <w:bookmarkEnd w:id="3"/>
      <w:r>
        <w:rPr>
          <w:rFonts w:hint="eastAsia" w:ascii="仿宋" w:hAnsi="仿宋" w:eastAsia="仿宋" w:cs="仿宋"/>
          <w:b/>
          <w:color w:val="auto"/>
          <w:sz w:val="36"/>
          <w:szCs w:val="36"/>
        </w:rPr>
        <w:t>：</w:t>
      </w:r>
      <w:bookmarkStart w:id="4" w:name="_Toc266868624"/>
      <w:bookmarkStart w:id="5" w:name="_Toc259692693"/>
      <w:bookmarkStart w:id="6" w:name="_Toc217891359"/>
      <w:bookmarkStart w:id="7" w:name="_Toc251613780"/>
      <w:bookmarkStart w:id="8" w:name="_Toc216241307"/>
      <w:bookmarkStart w:id="9" w:name="_Toc211937196"/>
      <w:bookmarkStart w:id="10" w:name="_Toc266870861"/>
      <w:bookmarkStart w:id="11" w:name="_Toc225669277"/>
      <w:bookmarkStart w:id="12" w:name="_Toc219800200"/>
      <w:bookmarkStart w:id="13" w:name="_Toc207014580"/>
      <w:bookmarkStart w:id="14" w:name="_Toc266868924"/>
      <w:bookmarkStart w:id="15" w:name="_Toc160880487"/>
      <w:bookmarkStart w:id="16" w:name="_Toc267059010"/>
      <w:bookmarkStart w:id="17" w:name="_Toc177985424"/>
      <w:bookmarkStart w:id="18" w:name="_Toc267060162"/>
      <w:bookmarkStart w:id="19" w:name="_Toc253066567"/>
      <w:bookmarkStart w:id="20" w:name="_Toc258401210"/>
      <w:bookmarkStart w:id="21" w:name="_Toc267059786"/>
      <w:bookmarkStart w:id="22" w:name="_Toc259692600"/>
      <w:bookmarkStart w:id="23" w:name="_Toc267059633"/>
      <w:bookmarkStart w:id="24" w:name="_Toc267059161"/>
      <w:bookmarkStart w:id="25" w:name="_Toc251586187"/>
      <w:bookmarkStart w:id="26" w:name="_Toc235438297"/>
      <w:bookmarkStart w:id="27" w:name="_Toc223146565"/>
      <w:bookmarkStart w:id="28" w:name="_Toc267060407"/>
      <w:bookmarkStart w:id="29" w:name="_Toc267060022"/>
      <w:bookmarkStart w:id="30" w:name="_Toc212526081"/>
      <w:bookmarkStart w:id="31" w:name="_Toc267059899"/>
      <w:bookmarkStart w:id="32" w:name="_Toc170798743"/>
      <w:bookmarkStart w:id="33" w:name="_Toc266870386"/>
      <w:bookmarkStart w:id="34" w:name="_Toc212530253"/>
      <w:bookmarkStart w:id="35" w:name="_Toc212456146"/>
      <w:bookmarkStart w:id="36" w:name="_Toc235437942"/>
      <w:bookmarkStart w:id="37" w:name="_Toc254790852"/>
      <w:bookmarkStart w:id="38" w:name="_Toc227058483"/>
      <w:bookmarkStart w:id="39" w:name="_Toc169332794"/>
      <w:bookmarkStart w:id="40" w:name="_Toc235438227"/>
      <w:bookmarkStart w:id="41" w:name="_Toc255974963"/>
      <w:bookmarkStart w:id="42" w:name="_Toc259520819"/>
      <w:bookmarkStart w:id="43" w:name="_Toc249325665"/>
      <w:bookmarkStart w:id="44" w:name="_Toc169332904"/>
      <w:bookmarkStart w:id="45" w:name="_Toc212454753"/>
      <w:bookmarkStart w:id="46" w:name="_Toc273178686"/>
      <w:bookmarkStart w:id="47" w:name="_Toc236021402"/>
      <w:bookmarkStart w:id="48" w:name="_Toc267059519"/>
      <w:r>
        <w:rPr>
          <w:rFonts w:hint="eastAsia" w:ascii="仿宋" w:hAnsi="仿宋" w:eastAsia="仿宋" w:cs="仿宋"/>
          <w:b/>
          <w:color w:val="auto"/>
          <w:sz w:val="36"/>
          <w:szCs w:val="36"/>
          <w:lang w:eastAsia="zh-CN"/>
        </w:rPr>
        <w:t>郑州城轨交通中等专业学校</w:t>
      </w:r>
    </w:p>
    <w:p>
      <w:pPr>
        <w:pStyle w:val="8"/>
        <w:spacing w:line="360" w:lineRule="auto"/>
        <w:jc w:val="center"/>
        <w:outlineLvl w:val="0"/>
        <w:rPr>
          <w:rFonts w:hint="eastAsia" w:ascii="仿宋" w:hAnsi="仿宋" w:eastAsia="仿宋" w:cs="仿宋"/>
          <w:b/>
          <w:color w:val="auto"/>
          <w:sz w:val="36"/>
          <w:szCs w:val="36"/>
          <w:lang w:val="en-US" w:eastAsia="zh-CN"/>
        </w:rPr>
      </w:pPr>
      <w:r>
        <w:rPr>
          <w:rFonts w:hint="eastAsia" w:ascii="仿宋" w:hAnsi="仿宋" w:eastAsia="仿宋" w:cs="仿宋"/>
          <w:b/>
          <w:color w:val="auto"/>
          <w:sz w:val="36"/>
          <w:szCs w:val="36"/>
          <w:lang w:val="en-US" w:eastAsia="zh-CN"/>
        </w:rPr>
        <w:t xml:space="preserve">              关于床上用品四件套采购项目</w:t>
      </w:r>
    </w:p>
    <w:p>
      <w:pPr>
        <w:pStyle w:val="8"/>
        <w:spacing w:line="360" w:lineRule="auto"/>
        <w:jc w:val="center"/>
        <w:outlineLvl w:val="0"/>
        <w:rPr>
          <w:rFonts w:hint="eastAsia" w:ascii="仿宋" w:hAnsi="仿宋" w:eastAsia="仿宋" w:cs="仿宋"/>
          <w:b/>
          <w:color w:val="auto"/>
          <w:sz w:val="36"/>
          <w:szCs w:val="36"/>
          <w:lang w:val="en-US" w:eastAsia="zh-CN"/>
        </w:rPr>
      </w:pPr>
    </w:p>
    <w:p>
      <w:pPr>
        <w:pStyle w:val="8"/>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Pr>
          <w:rFonts w:hint="eastAsia" w:ascii="仿宋" w:hAnsi="仿宋" w:eastAsia="仿宋" w:cs="仿宋"/>
          <w:b/>
          <w:color w:val="auto"/>
          <w:sz w:val="44"/>
          <w:szCs w:val="44"/>
        </w:rPr>
        <w:t>函</w:t>
      </w:r>
    </w:p>
    <w:p>
      <w:pPr>
        <w:spacing w:after="0" w:line="500" w:lineRule="exact"/>
        <w:ind w:firstLine="560" w:firstLineChars="200"/>
        <w:rPr>
          <w:rFonts w:hint="eastAsia" w:ascii="仿宋" w:hAnsi="仿宋" w:eastAsia="仿宋" w:cs="仿宋"/>
          <w:color w:val="auto"/>
          <w:sz w:val="28"/>
          <w:szCs w:val="28"/>
        </w:rPr>
      </w:pPr>
      <w:bookmarkStart w:id="49" w:name="_Hlk10840310"/>
      <w:r>
        <w:rPr>
          <w:rFonts w:hint="eastAsia" w:ascii="仿宋" w:hAnsi="仿宋" w:eastAsia="仿宋" w:cs="仿宋"/>
          <w:color w:val="000000" w:themeColor="text1"/>
          <w:sz w:val="28"/>
          <w:szCs w:val="28"/>
          <w:lang w:eastAsia="zh-CN"/>
          <w14:textFill>
            <w14:solidFill>
              <w14:schemeClr w14:val="tx1"/>
            </w14:solidFill>
          </w14:textFill>
        </w:rPr>
        <w:t>郑</w:t>
      </w:r>
      <w:r>
        <w:rPr>
          <w:rFonts w:hint="eastAsia" w:ascii="仿宋" w:hAnsi="仿宋" w:eastAsia="仿宋" w:cs="仿宋"/>
          <w:color w:val="000000" w:themeColor="text1"/>
          <w:sz w:val="28"/>
          <w:szCs w:val="28"/>
          <w14:textFill>
            <w14:solidFill>
              <w14:schemeClr w14:val="tx1"/>
            </w14:solidFill>
          </w14:textFill>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000000" w:themeColor="text1"/>
          <w:sz w:val="28"/>
          <w:szCs w:val="28"/>
          <w:lang w:eastAsia="zh-CN"/>
          <w14:textFill>
            <w14:solidFill>
              <w14:schemeClr w14:val="tx1"/>
            </w14:solidFill>
          </w14:textFill>
        </w:rPr>
        <w:t>郑州城轨交通中等专业</w:t>
      </w:r>
      <w:r>
        <w:rPr>
          <w:rFonts w:hint="eastAsia" w:ascii="仿宋" w:hAnsi="仿宋" w:eastAsia="仿宋" w:cs="仿宋"/>
          <w:color w:val="000000" w:themeColor="text1"/>
          <w:sz w:val="28"/>
          <w:szCs w:val="28"/>
          <w14:textFill>
            <w14:solidFill>
              <w14:schemeClr w14:val="tx1"/>
            </w14:solidFill>
          </w14:textFill>
        </w:rPr>
        <w:t>学校</w:t>
      </w:r>
      <w:r>
        <w:rPr>
          <w:rFonts w:hint="eastAsia" w:ascii="仿宋" w:hAnsi="仿宋" w:eastAsia="仿宋" w:cs="仿宋"/>
          <w:color w:val="auto"/>
          <w:sz w:val="28"/>
          <w:szCs w:val="28"/>
          <w:lang w:eastAsia="zh-CN"/>
        </w:rPr>
        <w:t>关于床上四件套采购项目</w:t>
      </w:r>
      <w:r>
        <w:rPr>
          <w:rFonts w:hint="eastAsia" w:ascii="仿宋" w:hAnsi="仿宋" w:eastAsia="仿宋" w:cs="仿宋"/>
          <w:color w:val="000000" w:themeColor="text1"/>
          <w:sz w:val="28"/>
          <w:szCs w:val="28"/>
          <w14:textFill>
            <w14:solidFill>
              <w14:schemeClr w14:val="tx1"/>
            </w14:solidFill>
          </w14:textFill>
        </w:rPr>
        <w:t>进行公开询价，欢迎国内合格参与人参与。</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一、项目说明</w:t>
      </w:r>
    </w:p>
    <w:p>
      <w:pPr>
        <w:widowControl w:val="0"/>
        <w:numPr>
          <w:ilvl w:val="1"/>
          <w:numId w:val="1"/>
        </w:numPr>
        <w:spacing w:after="0" w:line="500" w:lineRule="exact"/>
        <w:jc w:val="both"/>
        <w:rPr>
          <w:rFonts w:hint="eastAsia" w:ascii="仿宋" w:hAnsi="仿宋" w:eastAsia="仿宋" w:cs="仿宋"/>
          <w:color w:val="auto"/>
          <w:sz w:val="28"/>
          <w:szCs w:val="28"/>
          <w:lang w:eastAsia="zh-CN"/>
        </w:rPr>
      </w:pPr>
      <w:r>
        <w:rPr>
          <w:rFonts w:hint="eastAsia" w:ascii="仿宋" w:hAnsi="仿宋" w:eastAsia="仿宋" w:cs="仿宋"/>
          <w:color w:val="auto"/>
          <w:sz w:val="28"/>
          <w:szCs w:val="28"/>
        </w:rPr>
        <w:t>项目编号：</w:t>
      </w:r>
      <w:r>
        <w:rPr>
          <w:rFonts w:hint="eastAsia" w:ascii="仿宋" w:hAnsi="仿宋" w:eastAsia="仿宋"/>
          <w:sz w:val="28"/>
          <w:szCs w:val="28"/>
          <w:lang w:eastAsia="zh-CN"/>
        </w:rPr>
        <w:t>ZZCG202</w:t>
      </w:r>
      <w:r>
        <w:rPr>
          <w:rFonts w:hint="eastAsia" w:ascii="仿宋" w:hAnsi="仿宋" w:eastAsia="仿宋"/>
          <w:sz w:val="28"/>
          <w:szCs w:val="28"/>
          <w:lang w:val="en-US" w:eastAsia="zh-CN"/>
        </w:rPr>
        <w:t>20224</w:t>
      </w:r>
    </w:p>
    <w:p>
      <w:pPr>
        <w:widowControl w:val="0"/>
        <w:numPr>
          <w:ilvl w:val="1"/>
          <w:numId w:val="1"/>
        </w:numPr>
        <w:spacing w:after="0" w:line="500" w:lineRule="exact"/>
        <w:jc w:val="both"/>
        <w:rPr>
          <w:rFonts w:hint="eastAsia" w:ascii="仿宋" w:hAnsi="仿宋" w:eastAsia="仿宋" w:cs="仿宋"/>
          <w:color w:val="auto"/>
          <w:sz w:val="28"/>
          <w:szCs w:val="28"/>
          <w:lang w:eastAsia="zh-CN"/>
        </w:rPr>
      </w:pPr>
      <w:r>
        <w:rPr>
          <w:rFonts w:hint="eastAsia" w:ascii="仿宋" w:hAnsi="仿宋" w:eastAsia="仿宋" w:cs="仿宋"/>
          <w:color w:val="auto"/>
          <w:sz w:val="28"/>
          <w:szCs w:val="28"/>
        </w:rPr>
        <w:t>项目名称：</w:t>
      </w:r>
      <w:r>
        <w:rPr>
          <w:rFonts w:hint="eastAsia" w:ascii="仿宋" w:hAnsi="仿宋" w:eastAsia="仿宋" w:cs="仿宋"/>
          <w:color w:val="auto"/>
          <w:sz w:val="28"/>
          <w:szCs w:val="28"/>
          <w:lang w:eastAsia="zh-CN"/>
        </w:rPr>
        <w:t>郑州城轨交通中等专业学校关于床上用品四件套采购项目</w:t>
      </w:r>
    </w:p>
    <w:p>
      <w:pPr>
        <w:widowControl w:val="0"/>
        <w:numPr>
          <w:ilvl w:val="1"/>
          <w:numId w:val="1"/>
        </w:numPr>
        <w:spacing w:after="0" w:line="500" w:lineRule="exact"/>
        <w:jc w:val="both"/>
        <w:rPr>
          <w:rFonts w:hint="eastAsia" w:ascii="仿宋" w:hAnsi="仿宋" w:eastAsia="仿宋" w:cs="仿宋"/>
          <w:color w:val="auto"/>
          <w:sz w:val="28"/>
          <w:szCs w:val="28"/>
        </w:rPr>
      </w:pPr>
      <w:r>
        <w:rPr>
          <w:rFonts w:hint="eastAsia" w:ascii="仿宋" w:hAnsi="仿宋" w:eastAsia="仿宋" w:cs="仿宋"/>
          <w:color w:val="auto"/>
          <w:sz w:val="28"/>
          <w:szCs w:val="28"/>
        </w:rPr>
        <w:t>数量及主要技术要求:详见《公开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项目介绍》</w:t>
      </w:r>
    </w:p>
    <w:p>
      <w:pPr>
        <w:widowControl w:val="0"/>
        <w:numPr>
          <w:ilvl w:val="1"/>
          <w:numId w:val="1"/>
        </w:numPr>
        <w:spacing w:after="0" w:line="500" w:lineRule="exact"/>
        <w:jc w:val="both"/>
        <w:rPr>
          <w:rFonts w:hint="eastAsia" w:ascii="仿宋" w:hAnsi="仿宋" w:eastAsia="仿宋"/>
          <w:sz w:val="28"/>
          <w:szCs w:val="28"/>
        </w:rPr>
      </w:pPr>
      <w:r>
        <w:rPr>
          <w:rFonts w:hint="eastAsia" w:ascii="仿宋" w:hAnsi="仿宋" w:eastAsia="仿宋" w:cs="仿宋"/>
          <w:color w:val="auto"/>
          <w:sz w:val="28"/>
          <w:szCs w:val="28"/>
        </w:rPr>
        <w:t>参与人资格标准：</w:t>
      </w:r>
    </w:p>
    <w:p>
      <w:pPr>
        <w:spacing w:after="0" w:line="500" w:lineRule="exact"/>
        <w:ind w:left="1410" w:leftChars="322" w:hanging="702" w:hangingChars="251"/>
        <w:jc w:val="left"/>
        <w:rPr>
          <w:rFonts w:ascii="仿宋" w:hAnsi="仿宋" w:eastAsia="仿宋"/>
          <w:sz w:val="28"/>
          <w:szCs w:val="28"/>
        </w:rPr>
      </w:pPr>
      <w:r>
        <w:rPr>
          <w:rFonts w:hint="eastAsia" w:ascii="仿宋" w:hAnsi="仿宋" w:eastAsia="仿宋" w:cs="仿宋"/>
          <w:color w:val="000000" w:themeColor="text1"/>
          <w:sz w:val="28"/>
          <w:szCs w:val="28"/>
          <w14:textFill>
            <w14:solidFill>
              <w14:schemeClr w14:val="tx1"/>
            </w14:solidFill>
          </w14:textFill>
        </w:rPr>
        <w:t>（1）</w:t>
      </w:r>
      <w:r>
        <w:rPr>
          <w:rFonts w:hint="eastAsia" w:ascii="仿宋" w:hAnsi="仿宋" w:eastAsia="仿宋"/>
          <w:sz w:val="28"/>
          <w:szCs w:val="28"/>
        </w:rPr>
        <w:t>参与人应具有独立法人资格，具有项目所需经营范围</w:t>
      </w:r>
      <w:r>
        <w:rPr>
          <w:rFonts w:hint="eastAsia" w:ascii="仿宋" w:hAnsi="仿宋" w:eastAsia="仿宋"/>
          <w:sz w:val="28"/>
          <w:szCs w:val="28"/>
          <w:lang w:eastAsia="zh-CN"/>
        </w:rPr>
        <w:t>的</w:t>
      </w:r>
      <w:r>
        <w:rPr>
          <w:rFonts w:hint="eastAsia" w:ascii="仿宋" w:hAnsi="仿宋" w:eastAsia="仿宋"/>
          <w:sz w:val="28"/>
          <w:szCs w:val="28"/>
        </w:rPr>
        <w:t>经营许可证。</w:t>
      </w:r>
    </w:p>
    <w:p>
      <w:pPr>
        <w:spacing w:after="0" w:line="500" w:lineRule="exact"/>
        <w:ind w:left="1410" w:leftChars="322" w:hanging="702" w:hangingChars="251"/>
        <w:jc w:val="left"/>
        <w:rPr>
          <w:rFonts w:ascii="仿宋" w:hAnsi="仿宋" w:eastAsia="仿宋"/>
          <w:sz w:val="28"/>
          <w:szCs w:val="28"/>
        </w:rPr>
      </w:pPr>
      <w:r>
        <w:rPr>
          <w:rFonts w:hint="eastAsia" w:ascii="仿宋" w:hAnsi="仿宋" w:eastAsia="仿宋"/>
          <w:sz w:val="28"/>
          <w:szCs w:val="28"/>
        </w:rPr>
        <w:t>（2）参与人应具</w:t>
      </w:r>
      <w:r>
        <w:rPr>
          <w:rFonts w:ascii="仿宋" w:hAnsi="仿宋" w:eastAsia="仿宋"/>
          <w:sz w:val="28"/>
          <w:szCs w:val="28"/>
        </w:rPr>
        <w:t>有</w:t>
      </w:r>
      <w:r>
        <w:rPr>
          <w:rFonts w:hint="eastAsia" w:ascii="仿宋" w:hAnsi="仿宋" w:eastAsia="仿宋"/>
          <w:sz w:val="28"/>
          <w:szCs w:val="28"/>
          <w:lang w:eastAsia="zh-CN"/>
        </w:rPr>
        <w:t>提供本项目产品</w:t>
      </w:r>
      <w:r>
        <w:rPr>
          <w:rFonts w:ascii="仿宋" w:hAnsi="仿宋" w:eastAsia="仿宋"/>
          <w:sz w:val="28"/>
          <w:szCs w:val="28"/>
        </w:rPr>
        <w:t>的资格</w:t>
      </w:r>
      <w:r>
        <w:rPr>
          <w:rFonts w:hint="eastAsia" w:ascii="仿宋" w:hAnsi="仿宋" w:eastAsia="仿宋"/>
          <w:sz w:val="28"/>
          <w:szCs w:val="28"/>
        </w:rPr>
        <w:t>及</w:t>
      </w:r>
      <w:r>
        <w:rPr>
          <w:rFonts w:ascii="仿宋" w:hAnsi="仿宋" w:eastAsia="仿宋"/>
          <w:sz w:val="28"/>
          <w:szCs w:val="28"/>
        </w:rPr>
        <w:t>能力</w:t>
      </w:r>
      <w:r>
        <w:rPr>
          <w:rFonts w:hint="eastAsia" w:ascii="仿宋" w:hAnsi="仿宋" w:eastAsia="仿宋"/>
          <w:sz w:val="28"/>
          <w:szCs w:val="28"/>
        </w:rPr>
        <w:t>。</w:t>
      </w:r>
    </w:p>
    <w:p>
      <w:pPr>
        <w:spacing w:after="0" w:line="500" w:lineRule="exact"/>
        <w:ind w:left="1130" w:leftChars="322" w:hanging="422" w:hangingChars="151"/>
        <w:jc w:val="left"/>
        <w:rPr>
          <w:rFonts w:ascii="仿宋" w:hAnsi="仿宋" w:eastAsia="仿宋"/>
          <w:sz w:val="28"/>
          <w:szCs w:val="28"/>
        </w:rPr>
      </w:pPr>
      <w:r>
        <w:rPr>
          <w:rFonts w:hint="eastAsia" w:ascii="仿宋" w:hAnsi="仿宋" w:eastAsia="仿宋"/>
          <w:sz w:val="28"/>
          <w:szCs w:val="28"/>
        </w:rPr>
        <w:t>（3）参与人应遵守中国的有关法律、法规和规章的规定。</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sz w:val="28"/>
          <w:szCs w:val="28"/>
        </w:rPr>
        <w:t>（4）参与人须有良好的商业信誉和健全的财务制度。</w:t>
      </w:r>
    </w:p>
    <w:p>
      <w:pPr>
        <w:widowControl w:val="0"/>
        <w:numPr>
          <w:ilvl w:val="1"/>
          <w:numId w:val="1"/>
        </w:numPr>
        <w:spacing w:after="0" w:line="500" w:lineRule="exact"/>
        <w:jc w:val="both"/>
        <w:rPr>
          <w:rFonts w:hint="eastAsia" w:ascii="仿宋" w:hAnsi="仿宋" w:eastAsia="仿宋" w:cs="仿宋"/>
          <w:color w:val="auto"/>
          <w:sz w:val="28"/>
          <w:szCs w:val="28"/>
          <w:shd w:val="clear" w:color="auto" w:fill="FFFFFF"/>
        </w:rPr>
      </w:pPr>
      <w:r>
        <w:rPr>
          <w:rFonts w:hint="eastAsia" w:ascii="仿宋" w:hAnsi="仿宋" w:eastAsia="仿宋" w:cs="仿宋"/>
          <w:color w:val="auto"/>
          <w:sz w:val="28"/>
          <w:szCs w:val="28"/>
        </w:rPr>
        <w:t>报价响应文件递交方式：密封报价并邮寄报价响应文件</w:t>
      </w:r>
      <w:r>
        <w:rPr>
          <w:rFonts w:hint="eastAsia" w:ascii="仿宋" w:hAnsi="仿宋" w:eastAsia="仿宋" w:cs="仿宋"/>
          <w:color w:val="auto"/>
          <w:sz w:val="28"/>
          <w:szCs w:val="28"/>
          <w:lang w:eastAsia="zh-CN"/>
        </w:rPr>
        <w:t>及样品。</w:t>
      </w:r>
    </w:p>
    <w:p>
      <w:pPr>
        <w:widowControl w:val="0"/>
        <w:numPr>
          <w:ilvl w:val="1"/>
          <w:numId w:val="1"/>
        </w:numPr>
        <w:spacing w:after="0" w:line="500" w:lineRule="exact"/>
        <w:jc w:val="both"/>
        <w:rPr>
          <w:rFonts w:hint="eastAsia" w:ascii="仿宋" w:hAnsi="仿宋" w:eastAsia="仿宋" w:cs="仿宋"/>
          <w:color w:val="auto"/>
          <w:sz w:val="28"/>
          <w:szCs w:val="28"/>
          <w:shd w:val="clear" w:color="auto" w:fill="FFFFFF"/>
        </w:rPr>
      </w:pPr>
      <w:r>
        <w:rPr>
          <w:rFonts w:hint="eastAsia" w:ascii="仿宋" w:hAnsi="仿宋" w:eastAsia="仿宋" w:cs="仿宋"/>
          <w:color w:val="auto"/>
          <w:sz w:val="28"/>
          <w:szCs w:val="28"/>
        </w:rPr>
        <w:t>递交截止时间</w:t>
      </w:r>
      <w:r>
        <w:rPr>
          <w:rFonts w:hint="eastAsia" w:ascii="仿宋" w:hAnsi="仿宋" w:eastAsia="仿宋" w:cs="仿宋"/>
          <w:color w:val="auto"/>
          <w:sz w:val="28"/>
          <w:szCs w:val="28"/>
          <w:shd w:val="clear" w:color="auto" w:fill="FFFFFF"/>
        </w:rPr>
        <w:t>：</w:t>
      </w:r>
      <w:r>
        <w:rPr>
          <w:rFonts w:hint="eastAsia" w:ascii="仿宋" w:hAnsi="仿宋" w:eastAsia="仿宋"/>
          <w:sz w:val="28"/>
          <w:szCs w:val="28"/>
          <w:shd w:val="clear" w:color="auto" w:fill="FFFFFF"/>
        </w:rPr>
        <w:t>20</w:t>
      </w:r>
      <w:r>
        <w:rPr>
          <w:rFonts w:hint="eastAsia" w:ascii="仿宋" w:hAnsi="仿宋" w:eastAsia="仿宋"/>
          <w:sz w:val="28"/>
          <w:szCs w:val="28"/>
          <w:shd w:val="clear" w:color="auto" w:fill="FFFFFF"/>
          <w:lang w:val="en-US" w:eastAsia="zh-CN"/>
        </w:rPr>
        <w:t>22</w:t>
      </w:r>
      <w:r>
        <w:rPr>
          <w:rFonts w:hint="eastAsia" w:ascii="仿宋" w:hAnsi="仿宋" w:eastAsia="仿宋"/>
          <w:sz w:val="28"/>
          <w:szCs w:val="28"/>
          <w:shd w:val="clear" w:color="auto" w:fill="FFFFFF"/>
        </w:rPr>
        <w:t>年</w:t>
      </w:r>
      <w:r>
        <w:rPr>
          <w:rFonts w:hint="eastAsia" w:ascii="仿宋" w:hAnsi="仿宋" w:eastAsia="仿宋"/>
          <w:sz w:val="28"/>
          <w:szCs w:val="28"/>
          <w:shd w:val="clear" w:color="auto" w:fill="FFFFFF"/>
          <w:lang w:val="en-US" w:eastAsia="zh-CN"/>
        </w:rPr>
        <w:t>3</w:t>
      </w:r>
      <w:r>
        <w:rPr>
          <w:rFonts w:hint="eastAsia" w:ascii="仿宋" w:hAnsi="仿宋" w:eastAsia="仿宋"/>
          <w:sz w:val="28"/>
          <w:szCs w:val="28"/>
        </w:rPr>
        <w:t>月</w:t>
      </w:r>
      <w:r>
        <w:rPr>
          <w:rFonts w:hint="eastAsia" w:ascii="仿宋" w:hAnsi="仿宋" w:eastAsia="仿宋"/>
          <w:sz w:val="28"/>
          <w:szCs w:val="28"/>
          <w:lang w:val="en-US" w:eastAsia="zh-CN"/>
        </w:rPr>
        <w:t>1</w:t>
      </w:r>
      <w:r>
        <w:rPr>
          <w:rFonts w:hint="eastAsia" w:ascii="仿宋" w:hAnsi="仿宋" w:eastAsia="仿宋"/>
          <w:sz w:val="28"/>
          <w:szCs w:val="28"/>
        </w:rPr>
        <w:t>日</w:t>
      </w:r>
      <w:r>
        <w:rPr>
          <w:rFonts w:hint="eastAsia" w:ascii="仿宋" w:hAnsi="仿宋" w:eastAsia="仿宋"/>
          <w:sz w:val="28"/>
          <w:szCs w:val="28"/>
          <w:shd w:val="clear" w:color="auto" w:fill="FFFFFF"/>
        </w:rPr>
        <w:t>上午</w:t>
      </w:r>
      <w:r>
        <w:rPr>
          <w:rFonts w:ascii="仿宋" w:hAnsi="仿宋" w:eastAsia="仿宋"/>
          <w:sz w:val="28"/>
          <w:szCs w:val="28"/>
          <w:shd w:val="clear" w:color="auto" w:fill="FFFFFF"/>
        </w:rPr>
        <w:t>1</w:t>
      </w:r>
      <w:r>
        <w:rPr>
          <w:rFonts w:hint="eastAsia" w:ascii="仿宋" w:hAnsi="仿宋" w:eastAsia="仿宋"/>
          <w:sz w:val="28"/>
          <w:szCs w:val="28"/>
          <w:shd w:val="clear" w:color="auto" w:fill="FFFFFF"/>
        </w:rPr>
        <w:t>2:</w:t>
      </w:r>
      <w:r>
        <w:rPr>
          <w:rFonts w:ascii="仿宋" w:hAnsi="仿宋" w:eastAsia="仿宋"/>
          <w:sz w:val="28"/>
          <w:szCs w:val="28"/>
          <w:shd w:val="clear" w:color="auto" w:fill="FFFFFF"/>
        </w:rPr>
        <w:t>00</w:t>
      </w:r>
      <w:r>
        <w:rPr>
          <w:rFonts w:hint="eastAsia" w:ascii="仿宋" w:hAnsi="仿宋" w:eastAsia="仿宋"/>
          <w:sz w:val="28"/>
          <w:szCs w:val="28"/>
          <w:shd w:val="clear" w:color="auto" w:fill="FFFFFF"/>
        </w:rPr>
        <w:t>前</w:t>
      </w:r>
      <w:r>
        <w:rPr>
          <w:rFonts w:hint="eastAsia" w:ascii="仿宋" w:hAnsi="仿宋" w:eastAsia="仿宋" w:cs="仿宋"/>
          <w:color w:val="auto"/>
          <w:sz w:val="28"/>
          <w:szCs w:val="28"/>
          <w:shd w:val="clear" w:color="auto" w:fill="FFFFFF"/>
        </w:rPr>
        <w:t>（以参与人快递寄出时间为准）。</w:t>
      </w:r>
    </w:p>
    <w:p>
      <w:pPr>
        <w:spacing w:after="0" w:line="500" w:lineRule="exact"/>
        <w:ind w:firstLine="420" w:firstLineChars="150"/>
        <w:jc w:val="both"/>
        <w:rPr>
          <w:rFonts w:hint="eastAsia" w:ascii="仿宋" w:hAnsi="仿宋" w:eastAsia="仿宋" w:cs="仿宋"/>
          <w:color w:val="auto"/>
          <w:sz w:val="28"/>
          <w:szCs w:val="28"/>
          <w:lang w:eastAsia="zh-CN"/>
        </w:rPr>
      </w:pPr>
      <w:r>
        <w:rPr>
          <w:rFonts w:hint="eastAsia" w:ascii="仿宋" w:hAnsi="仿宋" w:eastAsia="仿宋" w:cs="仿宋"/>
          <w:color w:val="auto"/>
          <w:sz w:val="28"/>
          <w:szCs w:val="28"/>
        </w:rPr>
        <w:t>7. 报价响应文件递交地点：</w:t>
      </w:r>
      <w:r>
        <w:rPr>
          <w:rFonts w:hint="eastAsia" w:ascii="仿宋" w:hAnsi="仿宋" w:eastAsia="仿宋" w:cs="仿宋"/>
          <w:color w:val="auto"/>
          <w:sz w:val="28"/>
          <w:szCs w:val="28"/>
          <w:lang w:eastAsia="zh-CN"/>
        </w:rPr>
        <w:t>河南省郑州市新郑市郑州城轨交通中等专业学校行政楼二楼采购管理科办公室</w:t>
      </w:r>
    </w:p>
    <w:p>
      <w:pPr>
        <w:spacing w:after="0" w:line="500" w:lineRule="exact"/>
        <w:ind w:left="839"/>
        <w:jc w:val="both"/>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rPr>
        <w:t>联系人：</w:t>
      </w:r>
      <w:r>
        <w:rPr>
          <w:rFonts w:hint="eastAsia" w:ascii="仿宋" w:hAnsi="仿宋" w:eastAsia="仿宋" w:cs="仿宋"/>
          <w:color w:val="auto"/>
          <w:sz w:val="28"/>
          <w:szCs w:val="28"/>
          <w:lang w:eastAsia="zh-CN"/>
        </w:rPr>
        <w:t>张永强</w:t>
      </w:r>
      <w:r>
        <w:rPr>
          <w:rFonts w:hint="eastAsia" w:ascii="仿宋" w:hAnsi="仿宋" w:eastAsia="仿宋" w:cs="仿宋"/>
          <w:color w:val="auto"/>
          <w:sz w:val="28"/>
          <w:szCs w:val="28"/>
        </w:rPr>
        <w:t>；联系电话：</w:t>
      </w:r>
      <w:r>
        <w:rPr>
          <w:rFonts w:hint="eastAsia" w:ascii="仿宋" w:hAnsi="仿宋" w:eastAsia="仿宋" w:cs="仿宋"/>
          <w:color w:val="auto"/>
          <w:sz w:val="28"/>
          <w:szCs w:val="28"/>
          <w:lang w:val="en-US" w:eastAsia="zh-CN"/>
        </w:rPr>
        <w:t>18537172600</w:t>
      </w:r>
    </w:p>
    <w:p>
      <w:pPr>
        <w:spacing w:after="0" w:line="500" w:lineRule="exact"/>
        <w:ind w:firstLine="840" w:firstLineChars="300"/>
        <w:jc w:val="both"/>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本项目最终成交结果会在中教集团后勤贤知平台“中标信息公示”板块公示，网址：www.ceghqxz.com。本项目监督投诉部门：中教集团内控部；投诉电话：0791-88102608；投诉邮箱：</w:t>
      </w:r>
      <w:r>
        <w:rPr>
          <w:rFonts w:hint="eastAsia" w:ascii="仿宋" w:hAnsi="仿宋" w:eastAsia="仿宋" w:cs="仿宋"/>
          <w:color w:val="auto"/>
          <w:sz w:val="28"/>
          <w:szCs w:val="28"/>
          <w:lang w:val="en-US" w:eastAsia="zh-CN"/>
        </w:rPr>
        <w:fldChar w:fldCharType="begin"/>
      </w:r>
      <w:r>
        <w:rPr>
          <w:rFonts w:hint="eastAsia" w:ascii="仿宋" w:hAnsi="仿宋" w:eastAsia="仿宋" w:cs="仿宋"/>
          <w:color w:val="auto"/>
          <w:sz w:val="28"/>
          <w:szCs w:val="28"/>
          <w:lang w:val="en-US" w:eastAsia="zh-CN"/>
        </w:rPr>
        <w:instrText xml:space="preserve"> HYPERLINK "mailto:Neikongbu@educationgroup.cn" </w:instrText>
      </w:r>
      <w:r>
        <w:rPr>
          <w:rFonts w:hint="eastAsia" w:ascii="仿宋" w:hAnsi="仿宋" w:eastAsia="仿宋" w:cs="仿宋"/>
          <w:color w:val="auto"/>
          <w:sz w:val="28"/>
          <w:szCs w:val="28"/>
          <w:lang w:val="en-US" w:eastAsia="zh-CN"/>
        </w:rPr>
        <w:fldChar w:fldCharType="separate"/>
      </w:r>
      <w:r>
        <w:rPr>
          <w:rStyle w:val="7"/>
          <w:rFonts w:hint="eastAsia" w:ascii="仿宋" w:hAnsi="仿宋" w:eastAsia="仿宋" w:cs="仿宋"/>
          <w:color w:val="auto"/>
          <w:sz w:val="28"/>
          <w:szCs w:val="28"/>
          <w:lang w:val="en-US" w:eastAsia="zh-CN"/>
        </w:rPr>
        <w:t>Neikongbu@educationgroup.cn</w:t>
      </w:r>
      <w:r>
        <w:rPr>
          <w:rFonts w:hint="eastAsia" w:ascii="仿宋" w:hAnsi="仿宋" w:eastAsia="仿宋" w:cs="仿宋"/>
          <w:color w:val="auto"/>
          <w:sz w:val="28"/>
          <w:szCs w:val="28"/>
          <w:lang w:val="en-US" w:eastAsia="zh-CN"/>
        </w:rPr>
        <w:fldChar w:fldCharType="end"/>
      </w:r>
    </w:p>
    <w:p>
      <w:pPr>
        <w:spacing w:after="0" w:line="500" w:lineRule="exact"/>
        <w:ind w:firstLine="840" w:firstLineChars="300"/>
        <w:jc w:val="both"/>
        <w:rPr>
          <w:rFonts w:hint="eastAsia" w:ascii="仿宋" w:hAnsi="仿宋" w:eastAsia="仿宋" w:cs="仿宋"/>
          <w:color w:val="auto"/>
          <w:sz w:val="28"/>
          <w:szCs w:val="28"/>
        </w:rPr>
      </w:pPr>
      <w:r>
        <w:rPr>
          <w:rFonts w:hint="eastAsia" w:ascii="仿宋" w:hAnsi="仿宋" w:eastAsia="仿宋" w:cs="仿宋"/>
          <w:color w:val="auto"/>
          <w:sz w:val="28"/>
          <w:szCs w:val="28"/>
        </w:rPr>
        <w:t>二、参与人须知</w:t>
      </w:r>
    </w:p>
    <w:p>
      <w:pPr>
        <w:widowControl w:val="0"/>
        <w:numPr>
          <w:ilvl w:val="0"/>
          <w:numId w:val="2"/>
        </w:numPr>
        <w:spacing w:after="0" w:line="500" w:lineRule="exact"/>
        <w:ind w:left="839" w:leftChars="0" w:hanging="419" w:firstLineChars="0"/>
        <w:jc w:val="both"/>
        <w:rPr>
          <w:rFonts w:hint="eastAsia" w:ascii="仿宋" w:hAnsi="仿宋" w:eastAsia="仿宋" w:cs="仿宋"/>
          <w:color w:val="auto"/>
          <w:sz w:val="28"/>
          <w:szCs w:val="28"/>
        </w:rPr>
      </w:pPr>
      <w:r>
        <w:rPr>
          <w:rFonts w:hint="eastAsia" w:ascii="仿宋" w:hAnsi="仿宋" w:eastAsia="仿宋" w:cs="仿宋"/>
          <w:color w:val="auto"/>
          <w:sz w:val="28"/>
          <w:szCs w:val="28"/>
        </w:rPr>
        <w:t>所有货物均以人民币报价；</w:t>
      </w:r>
    </w:p>
    <w:p>
      <w:pPr>
        <w:widowControl w:val="0"/>
        <w:numPr>
          <w:ilvl w:val="0"/>
          <w:numId w:val="2"/>
        </w:numPr>
        <w:spacing w:after="0" w:line="500" w:lineRule="exact"/>
        <w:ind w:left="839" w:leftChars="0" w:hanging="419" w:firstLineChars="0"/>
        <w:jc w:val="both"/>
        <w:rPr>
          <w:rFonts w:hint="eastAsia" w:ascii="仿宋" w:hAnsi="仿宋" w:eastAsia="仿宋" w:cs="仿宋"/>
          <w:color w:val="auto"/>
          <w:sz w:val="28"/>
          <w:szCs w:val="28"/>
        </w:rPr>
      </w:pPr>
      <w:r>
        <w:rPr>
          <w:rFonts w:hint="eastAsia" w:ascii="仿宋" w:hAnsi="仿宋" w:eastAsia="仿宋" w:cs="仿宋"/>
          <w:color w:val="auto"/>
          <w:sz w:val="28"/>
          <w:szCs w:val="28"/>
        </w:rPr>
        <w:t>报价响应文件</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份，报价响应文件必须用A4幅面纸张打印，须由参与人填写并加盖公章（正本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份副本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w:t>
      </w:r>
    </w:p>
    <w:p>
      <w:pPr>
        <w:widowControl w:val="0"/>
        <w:numPr>
          <w:ilvl w:val="0"/>
          <w:numId w:val="2"/>
        </w:numPr>
        <w:spacing w:after="0" w:line="500" w:lineRule="exact"/>
        <w:ind w:left="839" w:leftChars="0" w:hanging="419" w:firstLineChars="0"/>
        <w:jc w:val="both"/>
        <w:rPr>
          <w:rFonts w:hint="eastAsia" w:ascii="仿宋" w:hAnsi="仿宋" w:eastAsia="仿宋" w:cs="仿宋"/>
          <w:color w:val="auto"/>
          <w:sz w:val="28"/>
          <w:szCs w:val="28"/>
        </w:rPr>
      </w:pPr>
      <w:r>
        <w:rPr>
          <w:rFonts w:hint="eastAsia" w:ascii="仿宋" w:hAnsi="仿宋" w:eastAsia="仿宋" w:cs="仿宋"/>
          <w:color w:val="auto"/>
          <w:sz w:val="28"/>
          <w:szCs w:val="28"/>
        </w:rPr>
        <w:t>报价响应文件用不退色墨水书写或打印，因字迹潦草或表达不清所引起的后果由参与人自负；</w:t>
      </w:r>
    </w:p>
    <w:p>
      <w:pPr>
        <w:widowControl w:val="0"/>
        <w:numPr>
          <w:ilvl w:val="0"/>
          <w:numId w:val="2"/>
        </w:numPr>
        <w:spacing w:after="0" w:line="500" w:lineRule="exact"/>
        <w:ind w:left="839" w:leftChars="0" w:hanging="419" w:firstLineChars="0"/>
        <w:jc w:val="both"/>
        <w:rPr>
          <w:rFonts w:hint="eastAsia" w:ascii="仿宋" w:hAnsi="仿宋" w:eastAsia="仿宋" w:cs="仿宋"/>
          <w:color w:val="auto"/>
          <w:sz w:val="28"/>
          <w:szCs w:val="28"/>
        </w:rPr>
      </w:pPr>
      <w:r>
        <w:rPr>
          <w:rFonts w:hint="eastAsia" w:ascii="仿宋" w:hAnsi="仿宋" w:eastAsia="仿宋" w:cs="仿宋"/>
          <w:color w:val="auto"/>
          <w:sz w:val="28"/>
          <w:szCs w:val="28"/>
        </w:rPr>
        <w:t>报价响应文件及所有相关资料需同时进行密封处理，并在密封处加盖公章，未做密封处理及未加盖公章的视为无效报价；</w:t>
      </w:r>
    </w:p>
    <w:p>
      <w:pPr>
        <w:widowControl w:val="0"/>
        <w:numPr>
          <w:ilvl w:val="0"/>
          <w:numId w:val="2"/>
        </w:numPr>
        <w:spacing w:after="0" w:line="500" w:lineRule="exact"/>
        <w:ind w:left="839" w:leftChars="0" w:hanging="419" w:firstLineChars="0"/>
        <w:jc w:val="both"/>
        <w:rPr>
          <w:rFonts w:hint="eastAsia" w:ascii="仿宋" w:hAnsi="仿宋" w:eastAsia="仿宋" w:cs="仿宋"/>
          <w:sz w:val="28"/>
          <w:szCs w:val="28"/>
        </w:rPr>
      </w:pPr>
      <w:r>
        <w:rPr>
          <w:rFonts w:hint="eastAsia" w:ascii="仿宋" w:hAnsi="仿宋" w:eastAsia="仿宋" w:cs="仿宋"/>
          <w:color w:val="auto"/>
          <w:sz w:val="28"/>
          <w:szCs w:val="28"/>
        </w:rPr>
        <w:t>一个参与</w:t>
      </w:r>
      <w:r>
        <w:rPr>
          <w:rFonts w:hint="eastAsia" w:ascii="仿宋" w:hAnsi="仿宋" w:eastAsia="仿宋" w:cs="仿宋"/>
          <w:sz w:val="28"/>
          <w:szCs w:val="28"/>
        </w:rPr>
        <w:t>人只能提交一个报价响应文件。但如果参与人之间存在下列互为关联关系情形之一的，不得同时参加本项目报价：</w:t>
      </w:r>
    </w:p>
    <w:p>
      <w:pPr>
        <w:widowControl w:val="0"/>
        <w:spacing w:after="0" w:line="500" w:lineRule="exact"/>
        <w:ind w:left="426"/>
        <w:jc w:val="left"/>
        <w:rPr>
          <w:rFonts w:hint="eastAsia" w:ascii="仿宋" w:hAnsi="仿宋" w:eastAsia="仿宋" w:cs="仿宋"/>
          <w:sz w:val="28"/>
          <w:szCs w:val="28"/>
        </w:rPr>
      </w:pPr>
      <w:r>
        <w:rPr>
          <w:rFonts w:hint="eastAsia" w:ascii="仿宋" w:hAnsi="仿宋" w:eastAsia="仿宋" w:cs="仿宋"/>
          <w:sz w:val="28"/>
          <w:szCs w:val="28"/>
        </w:rPr>
        <w:t>(1) 法定代表人为同一人的两个及两个以上法人；</w:t>
      </w:r>
    </w:p>
    <w:p>
      <w:pPr>
        <w:widowControl w:val="0"/>
        <w:spacing w:after="0" w:line="500" w:lineRule="exact"/>
        <w:ind w:left="426"/>
        <w:jc w:val="left"/>
        <w:rPr>
          <w:rFonts w:hint="eastAsia" w:ascii="仿宋" w:hAnsi="仿宋" w:eastAsia="仿宋" w:cs="仿宋"/>
          <w:sz w:val="28"/>
          <w:szCs w:val="28"/>
        </w:rPr>
      </w:pPr>
      <w:r>
        <w:rPr>
          <w:rFonts w:hint="eastAsia" w:ascii="仿宋" w:hAnsi="仿宋" w:eastAsia="仿宋" w:cs="仿宋"/>
          <w:sz w:val="28"/>
          <w:szCs w:val="28"/>
        </w:rPr>
        <w:t>(2) 母公司、直接或间接持股50％及以上的被投资公司;</w:t>
      </w:r>
    </w:p>
    <w:p>
      <w:pPr>
        <w:widowControl w:val="0"/>
        <w:spacing w:after="0" w:line="500" w:lineRule="exact"/>
        <w:ind w:left="426"/>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(3) 均为同一家母公司直接或间接持股50％及以上的被投资公司。</w:t>
      </w:r>
    </w:p>
    <w:p>
      <w:pPr>
        <w:spacing w:after="0" w:line="500" w:lineRule="exact"/>
        <w:ind w:firstLine="425" w:firstLineChars="152"/>
        <w:jc w:val="left"/>
        <w:rPr>
          <w:rFonts w:hint="eastAsia" w:ascii="仿宋" w:hAnsi="仿宋" w:eastAsia="仿宋" w:cs="仿宋"/>
          <w:color w:val="FF0000"/>
          <w:sz w:val="28"/>
          <w:szCs w:val="28"/>
          <w:highlight w:val="none"/>
        </w:rPr>
      </w:pPr>
      <w:r>
        <w:rPr>
          <w:rFonts w:hint="eastAsia" w:ascii="仿宋" w:hAnsi="仿宋" w:eastAsia="仿宋" w:cs="仿宋"/>
          <w:sz w:val="28"/>
          <w:szCs w:val="28"/>
          <w:highlight w:val="none"/>
        </w:rPr>
        <w:t>三、售后服务要求</w:t>
      </w:r>
    </w:p>
    <w:p>
      <w:pPr>
        <w:widowControl w:val="0"/>
        <w:numPr>
          <w:ilvl w:val="0"/>
          <w:numId w:val="3"/>
        </w:numPr>
        <w:spacing w:after="0" w:line="500" w:lineRule="exact"/>
        <w:ind w:left="865" w:leftChars="0" w:hanging="425" w:firstLineChars="0"/>
        <w:jc w:val="both"/>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由于货物质量所产生的问题免费退换货，由于款式颜色所产生的问题免费换货</w:t>
      </w:r>
      <w:r>
        <w:rPr>
          <w:rFonts w:hint="eastAsia" w:ascii="仿宋" w:hAnsi="仿宋" w:eastAsia="仿宋" w:cs="仿宋"/>
          <w:color w:val="auto"/>
          <w:sz w:val="28"/>
          <w:szCs w:val="28"/>
        </w:rPr>
        <w:t>；</w:t>
      </w:r>
    </w:p>
    <w:p>
      <w:pPr>
        <w:widowControl w:val="0"/>
        <w:numPr>
          <w:ilvl w:val="0"/>
          <w:numId w:val="3"/>
        </w:numPr>
        <w:spacing w:after="0" w:line="500" w:lineRule="exact"/>
        <w:ind w:left="865" w:leftChars="0" w:hanging="425" w:firstLineChars="0"/>
        <w:jc w:val="both"/>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签订合同</w:t>
      </w:r>
      <w:r>
        <w:rPr>
          <w:rFonts w:hint="eastAsia" w:ascii="仿宋" w:hAnsi="仿宋" w:eastAsia="仿宋" w:cs="仿宋"/>
          <w:color w:val="auto"/>
          <w:sz w:val="28"/>
          <w:szCs w:val="28"/>
        </w:rPr>
        <w:t>后在</w:t>
      </w: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个工作日</w:t>
      </w:r>
      <w:r>
        <w:rPr>
          <w:rFonts w:hint="eastAsia" w:ascii="仿宋" w:hAnsi="仿宋" w:eastAsia="仿宋" w:cs="仿宋"/>
          <w:color w:val="auto"/>
          <w:sz w:val="28"/>
          <w:szCs w:val="28"/>
          <w:lang w:eastAsia="zh-CN"/>
        </w:rPr>
        <w:t>内</w:t>
      </w:r>
      <w:r>
        <w:rPr>
          <w:rFonts w:hint="eastAsia" w:ascii="仿宋" w:hAnsi="仿宋" w:eastAsia="仿宋" w:cs="仿宋"/>
          <w:color w:val="auto"/>
          <w:sz w:val="28"/>
          <w:szCs w:val="28"/>
        </w:rPr>
        <w:t>送货到校；</w:t>
      </w:r>
    </w:p>
    <w:p>
      <w:pPr>
        <w:widowControl w:val="0"/>
        <w:numPr>
          <w:ilvl w:val="0"/>
          <w:numId w:val="3"/>
        </w:numPr>
        <w:spacing w:after="0" w:line="500" w:lineRule="exact"/>
        <w:ind w:left="865" w:leftChars="0" w:hanging="425" w:firstLineChars="0"/>
        <w:jc w:val="both"/>
        <w:rPr>
          <w:rFonts w:hint="eastAsia" w:ascii="仿宋" w:hAnsi="仿宋" w:eastAsia="仿宋" w:cs="仿宋"/>
          <w:sz w:val="28"/>
          <w:szCs w:val="28"/>
          <w:highlight w:val="none"/>
        </w:rPr>
      </w:pPr>
      <w:r>
        <w:rPr>
          <w:rFonts w:hint="eastAsia" w:ascii="仿宋" w:hAnsi="仿宋" w:eastAsia="仿宋" w:cs="仿宋"/>
          <w:color w:val="auto"/>
          <w:sz w:val="28"/>
          <w:szCs w:val="28"/>
        </w:rPr>
        <w:t>色泽</w:t>
      </w:r>
      <w:r>
        <w:rPr>
          <w:rFonts w:hint="eastAsia" w:ascii="仿宋" w:hAnsi="仿宋" w:eastAsia="仿宋" w:cs="仿宋"/>
          <w:sz w:val="28"/>
          <w:szCs w:val="28"/>
          <w:highlight w:val="none"/>
        </w:rPr>
        <w:t>一致，</w:t>
      </w:r>
      <w:r>
        <w:rPr>
          <w:rFonts w:hint="eastAsia" w:ascii="仿宋" w:hAnsi="仿宋" w:eastAsia="仿宋" w:cs="仿宋"/>
          <w:sz w:val="28"/>
          <w:szCs w:val="28"/>
          <w:highlight w:val="none"/>
          <w:lang w:eastAsia="zh-CN"/>
        </w:rPr>
        <w:t>清洗晾晒不掉色不缩水，绣花提花不易掉落</w:t>
      </w:r>
      <w:r>
        <w:rPr>
          <w:rFonts w:hint="eastAsia" w:ascii="仿宋" w:hAnsi="仿宋" w:eastAsia="仿宋" w:cs="仿宋"/>
          <w:sz w:val="28"/>
          <w:szCs w:val="28"/>
          <w:highlight w:val="none"/>
        </w:rPr>
        <w:t>。</w:t>
      </w:r>
    </w:p>
    <w:p>
      <w:pPr>
        <w:widowControl w:val="0"/>
        <w:spacing w:after="0" w:line="500" w:lineRule="exact"/>
        <w:ind w:left="426"/>
        <w:jc w:val="left"/>
        <w:rPr>
          <w:rFonts w:hint="eastAsia" w:ascii="仿宋" w:hAnsi="仿宋" w:eastAsia="仿宋" w:cs="仿宋"/>
          <w:sz w:val="28"/>
          <w:szCs w:val="28"/>
        </w:rPr>
      </w:pPr>
      <w:r>
        <w:rPr>
          <w:rFonts w:hint="eastAsia" w:ascii="仿宋" w:hAnsi="仿宋" w:eastAsia="仿宋" w:cs="仿宋"/>
          <w:sz w:val="28"/>
          <w:szCs w:val="28"/>
        </w:rPr>
        <w:t>四、确定成交参与人标准及原则：</w:t>
      </w:r>
    </w:p>
    <w:p>
      <w:pPr>
        <w:widowControl w:val="0"/>
        <w:spacing w:after="0" w:line="500" w:lineRule="exact"/>
        <w:ind w:left="426" w:firstLine="560" w:firstLineChars="200"/>
        <w:jc w:val="left"/>
        <w:rPr>
          <w:rFonts w:hint="eastAsia" w:ascii="仿宋" w:hAnsi="仿宋" w:eastAsia="仿宋" w:cs="仿宋"/>
          <w:color w:val="auto"/>
          <w:sz w:val="28"/>
          <w:szCs w:val="28"/>
        </w:rPr>
      </w:pPr>
      <w:r>
        <w:rPr>
          <w:rFonts w:hint="eastAsia" w:ascii="仿宋" w:hAnsi="仿宋" w:eastAsia="仿宋" w:cs="仿宋"/>
          <w:sz w:val="28"/>
          <w:szCs w:val="28"/>
        </w:rPr>
        <w:t>符合采购需求、质量和服务要求,经过磋商所报价格为合理价格的参与人为成交参与人，最低报价不作为成交的保证</w:t>
      </w:r>
      <w:r>
        <w:rPr>
          <w:rFonts w:hint="eastAsia" w:ascii="仿宋" w:hAnsi="仿宋" w:eastAsia="仿宋" w:cs="仿宋"/>
          <w:color w:val="auto"/>
          <w:sz w:val="28"/>
          <w:szCs w:val="28"/>
        </w:rPr>
        <w:t>。第一</w:t>
      </w:r>
      <w:r>
        <w:rPr>
          <w:rFonts w:hint="eastAsia" w:ascii="仿宋" w:hAnsi="仿宋" w:eastAsia="仿宋" w:cs="仿宋"/>
          <w:color w:val="auto"/>
          <w:sz w:val="28"/>
          <w:szCs w:val="28"/>
          <w:lang w:eastAsia="zh-CN"/>
        </w:rPr>
        <w:t>成交参与人</w:t>
      </w:r>
      <w:r>
        <w:rPr>
          <w:rFonts w:hint="eastAsia" w:ascii="仿宋" w:hAnsi="仿宋" w:eastAsia="仿宋" w:cs="仿宋"/>
          <w:color w:val="auto"/>
          <w:sz w:val="28"/>
          <w:szCs w:val="28"/>
        </w:rPr>
        <w:t>放弃成交、或因不可抗力提出不能履行合同，或由特殊情况和充分理由说明第二</w:t>
      </w:r>
      <w:r>
        <w:rPr>
          <w:rFonts w:hint="eastAsia" w:ascii="仿宋" w:hAnsi="仿宋" w:eastAsia="仿宋" w:cs="仿宋"/>
          <w:color w:val="auto"/>
          <w:sz w:val="28"/>
          <w:szCs w:val="28"/>
          <w:lang w:eastAsia="zh-CN"/>
        </w:rPr>
        <w:t>成交参与人</w:t>
      </w:r>
      <w:r>
        <w:rPr>
          <w:rFonts w:hint="eastAsia" w:ascii="仿宋" w:hAnsi="仿宋" w:eastAsia="仿宋" w:cs="仿宋"/>
          <w:color w:val="auto"/>
          <w:sz w:val="28"/>
          <w:szCs w:val="28"/>
        </w:rPr>
        <w:t>对采购人更有利，且不影响公平</w:t>
      </w:r>
      <w:r>
        <w:rPr>
          <w:rFonts w:hint="eastAsia" w:ascii="仿宋" w:hAnsi="仿宋" w:eastAsia="仿宋" w:cs="仿宋"/>
          <w:color w:val="auto"/>
          <w:sz w:val="28"/>
          <w:szCs w:val="28"/>
          <w:lang w:eastAsia="zh-CN"/>
        </w:rPr>
        <w:t>竞争</w:t>
      </w:r>
      <w:r>
        <w:rPr>
          <w:rFonts w:hint="eastAsia" w:ascii="仿宋" w:hAnsi="仿宋" w:eastAsia="仿宋" w:cs="仿宋"/>
          <w:color w:val="auto"/>
          <w:sz w:val="28"/>
          <w:szCs w:val="28"/>
        </w:rPr>
        <w:t>秩序，采购人可以确定第二</w:t>
      </w:r>
      <w:r>
        <w:rPr>
          <w:rFonts w:hint="eastAsia" w:ascii="仿宋" w:hAnsi="仿宋" w:eastAsia="仿宋" w:cs="仿宋"/>
          <w:color w:val="auto"/>
          <w:sz w:val="28"/>
          <w:szCs w:val="28"/>
          <w:lang w:eastAsia="zh-CN"/>
        </w:rPr>
        <w:t>成交参与人</w:t>
      </w:r>
      <w:r>
        <w:rPr>
          <w:rFonts w:hint="eastAsia" w:ascii="仿宋" w:hAnsi="仿宋" w:eastAsia="仿宋" w:cs="仿宋"/>
          <w:color w:val="auto"/>
          <w:sz w:val="28"/>
          <w:szCs w:val="28"/>
        </w:rPr>
        <w:t>为成交供应商，依此类推。</w:t>
      </w:r>
    </w:p>
    <w:p>
      <w:pPr>
        <w:widowControl w:val="0"/>
        <w:spacing w:after="0" w:line="500" w:lineRule="exact"/>
        <w:ind w:left="426" w:firstLine="560" w:firstLineChars="200"/>
        <w:jc w:val="left"/>
        <w:rPr>
          <w:rFonts w:hint="eastAsia" w:ascii="仿宋" w:hAnsi="仿宋" w:eastAsia="仿宋" w:cs="仿宋"/>
          <w:color w:val="auto"/>
          <w:sz w:val="28"/>
          <w:szCs w:val="28"/>
        </w:rPr>
      </w:pPr>
    </w:p>
    <w:p>
      <w:pPr>
        <w:widowControl w:val="0"/>
        <w:spacing w:after="0" w:line="500" w:lineRule="exact"/>
        <w:ind w:left="426" w:firstLine="560" w:firstLineChars="200"/>
        <w:jc w:val="left"/>
        <w:rPr>
          <w:rFonts w:hint="eastAsia" w:ascii="仿宋" w:hAnsi="仿宋" w:eastAsia="仿宋" w:cs="仿宋"/>
          <w:color w:val="auto"/>
          <w:sz w:val="28"/>
          <w:szCs w:val="28"/>
        </w:rPr>
      </w:pPr>
    </w:p>
    <w:p>
      <w:pPr>
        <w:widowControl w:val="0"/>
        <w:spacing w:after="0" w:line="500" w:lineRule="exact"/>
        <w:ind w:left="426" w:firstLine="560" w:firstLineChars="200"/>
        <w:jc w:val="left"/>
        <w:rPr>
          <w:rFonts w:hint="eastAsia" w:ascii="仿宋" w:hAnsi="仿宋" w:eastAsia="仿宋" w:cs="仿宋"/>
          <w:color w:val="auto"/>
          <w:sz w:val="28"/>
          <w:szCs w:val="28"/>
          <w:lang w:val="en-US" w:eastAsia="zh-CN"/>
        </w:rPr>
      </w:pPr>
    </w:p>
    <w:p>
      <w:pPr>
        <w:pStyle w:val="8"/>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二、公开</w:t>
      </w:r>
      <w:r>
        <w:rPr>
          <w:rFonts w:hint="eastAsia" w:ascii="仿宋" w:hAnsi="仿宋" w:eastAsia="仿宋" w:cs="仿宋"/>
          <w:b/>
          <w:color w:val="auto"/>
          <w:sz w:val="44"/>
          <w:szCs w:val="44"/>
          <w:lang w:eastAsia="zh-CN"/>
        </w:rPr>
        <w:t>询价</w:t>
      </w:r>
      <w:r>
        <w:rPr>
          <w:rFonts w:hint="eastAsia" w:ascii="仿宋" w:hAnsi="仿宋" w:eastAsia="仿宋" w:cs="仿宋"/>
          <w:b/>
          <w:color w:val="auto"/>
          <w:sz w:val="44"/>
          <w:szCs w:val="44"/>
        </w:rPr>
        <w:t>项目介绍</w:t>
      </w:r>
    </w:p>
    <w:p>
      <w:pPr>
        <w:widowControl w:val="0"/>
        <w:spacing w:after="0" w:line="500" w:lineRule="exact"/>
        <w:ind w:left="426" w:firstLine="562" w:firstLineChars="200"/>
        <w:jc w:val="left"/>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报价说明：</w:t>
      </w:r>
    </w:p>
    <w:p>
      <w:pPr>
        <w:widowControl w:val="0"/>
        <w:spacing w:after="0" w:line="500" w:lineRule="exact"/>
        <w:ind w:left="426" w:firstLine="562" w:firstLineChars="200"/>
        <w:jc w:val="left"/>
        <w:rPr>
          <w:rFonts w:hint="eastAsia" w:ascii="仿宋" w:hAnsi="仿宋" w:eastAsia="仿宋" w:cs="仿宋"/>
          <w:b/>
          <w:bCs/>
          <w:color w:val="auto"/>
          <w:sz w:val="28"/>
          <w:szCs w:val="28"/>
          <w:lang w:val="en-US" w:eastAsia="zh-CN"/>
        </w:rPr>
      </w:pPr>
    </w:p>
    <w:p>
      <w:pPr>
        <w:widowControl w:val="0"/>
        <w:numPr>
          <w:ilvl w:val="0"/>
          <w:numId w:val="4"/>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此报价为一次性报价。</w:t>
      </w:r>
      <w:bookmarkEnd w:id="49"/>
    </w:p>
    <w:p>
      <w:pPr>
        <w:widowControl w:val="0"/>
        <w:numPr>
          <w:ilvl w:val="0"/>
          <w:numId w:val="4"/>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需在递交报价响应文件时，寄往一套样品至校方，由校方确认后进行批量送货。</w:t>
      </w:r>
    </w:p>
    <w:p>
      <w:pPr>
        <w:widowControl w:val="0"/>
        <w:numPr>
          <w:ilvl w:val="0"/>
          <w:numId w:val="0"/>
        </w:numPr>
        <w:spacing w:after="0" w:line="500" w:lineRule="exact"/>
        <w:ind w:left="440" w:leftChars="0"/>
        <w:jc w:val="left"/>
        <w:rPr>
          <w:rFonts w:hint="eastAsia" w:ascii="仿宋" w:hAnsi="仿宋" w:eastAsia="仿宋" w:cs="仿宋"/>
          <w:color w:val="auto"/>
          <w:sz w:val="28"/>
          <w:szCs w:val="28"/>
          <w:lang w:val="en-US" w:eastAsia="zh-CN"/>
        </w:rPr>
      </w:pPr>
    </w:p>
    <w:p>
      <w:pPr>
        <w:widowControl w:val="0"/>
        <w:spacing w:after="0" w:line="500" w:lineRule="exact"/>
        <w:ind w:left="426" w:firstLine="562" w:firstLineChars="200"/>
        <w:jc w:val="left"/>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产品要求说明</w:t>
      </w:r>
    </w:p>
    <w:p>
      <w:pPr>
        <w:widowControl w:val="0"/>
        <w:spacing w:after="0" w:line="500" w:lineRule="exact"/>
        <w:ind w:left="426" w:firstLine="562" w:firstLineChars="200"/>
        <w:jc w:val="left"/>
        <w:rPr>
          <w:rFonts w:hint="eastAsia" w:ascii="仿宋" w:hAnsi="仿宋" w:eastAsia="仿宋" w:cs="仿宋"/>
          <w:b/>
          <w:bCs/>
          <w:color w:val="auto"/>
          <w:sz w:val="28"/>
          <w:szCs w:val="28"/>
          <w:lang w:val="en-US" w:eastAsia="zh-CN"/>
        </w:rPr>
      </w:pP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采购项目：床上用品四件套含（床单、被套、枕套2个）。</w:t>
      </w: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采购数量：2500套</w:t>
      </w: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产品尺寸：被套200*230cm 床单250*250cm 枕套48*74cm</w:t>
      </w: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产品材质：含棉量不低于90%</w:t>
      </w: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产品印花工艺：活性印花</w:t>
      </w: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产品制造工艺：斜纹</w:t>
      </w: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产品颜色：纯色带印花不低于5种颜色（样品可另附布卡）</w:t>
      </w: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产品图案：根据报送样品选取</w:t>
      </w: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产品功能：蓄热保暖</w:t>
      </w:r>
    </w:p>
    <w:p>
      <w:pPr>
        <w:widowControl w:val="0"/>
        <w:numPr>
          <w:ilvl w:val="0"/>
          <w:numId w:val="5"/>
        </w:numPr>
        <w:spacing w:after="0" w:line="500" w:lineRule="exact"/>
        <w:ind w:left="865" w:leftChars="0" w:hanging="425" w:firstLineChars="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产品质量：清洗晾晒不掉色不缩水，绣花提花不易掉落，纱织密度不少于40支。</w:t>
      </w:r>
    </w:p>
    <w:p>
      <w:pPr>
        <w:widowControl w:val="0"/>
        <w:numPr>
          <w:ilvl w:val="0"/>
          <w:numId w:val="5"/>
        </w:numPr>
        <w:spacing w:after="0" w:line="500" w:lineRule="exact"/>
        <w:ind w:left="865" w:leftChars="0" w:hanging="425" w:firstLineChars="0"/>
        <w:jc w:val="left"/>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单套产品需提供单独手提礼品袋</w:t>
      </w:r>
    </w:p>
    <w:p>
      <w:pPr>
        <w:widowControl w:val="0"/>
        <w:spacing w:after="0" w:line="500" w:lineRule="exact"/>
        <w:ind w:left="426" w:firstLine="560" w:firstLineChars="200"/>
        <w:jc w:val="left"/>
        <w:rPr>
          <w:rFonts w:hint="eastAsia" w:ascii="仿宋" w:hAnsi="仿宋" w:eastAsia="仿宋" w:cs="仿宋"/>
          <w:color w:val="auto"/>
          <w:sz w:val="28"/>
          <w:szCs w:val="28"/>
        </w:rPr>
        <w:sectPr>
          <w:headerReference r:id="rId5" w:type="default"/>
          <w:footerReference r:id="rId6" w:type="default"/>
          <w:pgSz w:w="11906" w:h="16838"/>
          <w:pgMar w:top="1440" w:right="1416" w:bottom="1440" w:left="1134" w:header="851" w:footer="227" w:gutter="0"/>
          <w:pgNumType w:fmt="decimal"/>
          <w:cols w:space="0" w:num="1"/>
          <w:rtlGutter w:val="0"/>
          <w:docGrid w:type="lines" w:linePitch="312" w:charSpace="0"/>
        </w:sect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2"/>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3"/>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44"/>
          <w:szCs w:val="44"/>
          <w:lang w:eastAsia="zh-CN"/>
        </w:rPr>
      </w:pPr>
      <w:r>
        <w:rPr>
          <w:rFonts w:hint="eastAsia" w:ascii="仿宋" w:hAnsi="仿宋" w:eastAsia="仿宋" w:cs="仿宋"/>
          <w:b/>
          <w:color w:val="auto"/>
          <w:sz w:val="44"/>
          <w:szCs w:val="44"/>
          <w:lang w:eastAsia="zh-CN"/>
        </w:rPr>
        <w:t>郑州城轨交通中等专业学校</w:t>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b/>
          <w:sz w:val="44"/>
          <w:szCs w:val="44"/>
        </w:rPr>
      </w:pPr>
      <w:r>
        <w:rPr>
          <w:rFonts w:hint="eastAsia" w:ascii="仿宋" w:hAnsi="仿宋" w:eastAsia="仿宋" w:cs="仿宋"/>
          <w:b/>
          <w:color w:val="auto"/>
          <w:sz w:val="44"/>
          <w:szCs w:val="44"/>
        </w:rPr>
        <w:t>关于</w:t>
      </w:r>
      <w:r>
        <w:rPr>
          <w:rFonts w:hint="eastAsia" w:ascii="仿宋" w:hAnsi="仿宋" w:eastAsia="仿宋" w:cs="仿宋"/>
          <w:b/>
          <w:color w:val="auto"/>
          <w:sz w:val="44"/>
          <w:szCs w:val="44"/>
          <w:lang w:eastAsia="zh-CN"/>
        </w:rPr>
        <w:t>床上用品四件套采购</w:t>
      </w:r>
      <w:r>
        <w:rPr>
          <w:rFonts w:hint="eastAsia" w:ascii="仿宋" w:hAnsi="仿宋" w:eastAsia="仿宋"/>
          <w:b/>
          <w:sz w:val="44"/>
          <w:szCs w:val="44"/>
        </w:rPr>
        <w:t>项目</w:t>
      </w:r>
    </w:p>
    <w:p>
      <w:pPr>
        <w:spacing w:line="580" w:lineRule="exact"/>
        <w:jc w:val="center"/>
        <w:rPr>
          <w:rFonts w:hint="eastAsia" w:ascii="仿宋" w:hAnsi="仿宋" w:eastAsia="仿宋" w:cs="仿宋"/>
          <w:b/>
          <w:color w:val="auto"/>
          <w:sz w:val="52"/>
          <w:szCs w:val="52"/>
        </w:rPr>
      </w:pP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报</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价</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响</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应</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文</w:t>
      </w:r>
    </w:p>
    <w:p>
      <w:pPr>
        <w:spacing w:line="580" w:lineRule="exact"/>
        <w:jc w:val="center"/>
        <w:rPr>
          <w:rFonts w:hint="eastAsia" w:ascii="仿宋" w:hAnsi="仿宋" w:eastAsia="仿宋" w:cs="仿宋"/>
          <w:b/>
          <w:color w:val="auto"/>
          <w:sz w:val="72"/>
          <w:szCs w:val="72"/>
        </w:rPr>
      </w:pPr>
      <w:r>
        <w:rPr>
          <w:rFonts w:hint="eastAsia" w:ascii="仿宋" w:hAnsi="仿宋" w:eastAsia="仿宋" w:cs="仿宋"/>
          <w:b/>
          <w:color w:val="auto"/>
          <w:sz w:val="52"/>
          <w:szCs w:val="52"/>
        </w:rPr>
        <w:t>件</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参与人名称（公司全称）：XXXX</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参与人授权代表：XXXX</w:t>
      </w:r>
    </w:p>
    <w:p>
      <w:pPr>
        <w:jc w:val="both"/>
        <w:rPr>
          <w:rFonts w:hint="eastAsia" w:ascii="仿宋" w:hAnsi="仿宋" w:eastAsia="仿宋" w:cs="仿宋"/>
          <w:b/>
          <w:color w:val="auto"/>
          <w:sz w:val="36"/>
          <w:szCs w:val="36"/>
        </w:rPr>
      </w:pPr>
    </w:p>
    <w:p>
      <w:pPr>
        <w:jc w:val="center"/>
        <w:rPr>
          <w:rFonts w:hint="eastAsia" w:ascii="仿宋" w:hAnsi="仿宋" w:eastAsia="仿宋" w:cs="仿宋"/>
          <w:b/>
          <w:bCs/>
          <w:color w:val="auto"/>
          <w:sz w:val="30"/>
          <w:szCs w:val="30"/>
        </w:rPr>
      </w:pPr>
    </w:p>
    <w:p>
      <w:pPr>
        <w:jc w:val="center"/>
        <w:rPr>
          <w:rFonts w:hint="eastAsia" w:ascii="仿宋" w:hAnsi="仿宋" w:eastAsia="仿宋" w:cs="仿宋"/>
          <w:b/>
          <w:bCs/>
          <w:color w:val="auto"/>
          <w:sz w:val="30"/>
          <w:szCs w:val="30"/>
        </w:rPr>
        <w:sectPr>
          <w:headerReference r:id="rId8" w:type="first"/>
          <w:headerReference r:id="rId7" w:type="default"/>
          <w:footerReference r:id="rId9" w:type="default"/>
          <w:type w:val="continuous"/>
          <w:pgSz w:w="11906" w:h="16838"/>
          <w:pgMar w:top="1440" w:right="1416" w:bottom="1440" w:left="1134" w:header="851" w:footer="227" w:gutter="0"/>
          <w:pgNumType w:fmt="decimal"/>
          <w:cols w:space="0" w:num="1"/>
          <w:rtlGutter w:val="0"/>
          <w:docGrid w:type="lines" w:linePitch="312" w:charSpace="0"/>
        </w:sectPr>
      </w:pPr>
      <w:r>
        <w:rPr>
          <w:rFonts w:hint="eastAsia" w:ascii="仿宋" w:hAnsi="仿宋" w:eastAsia="仿宋" w:cs="仿宋"/>
          <w:b/>
          <w:bCs/>
          <w:color w:val="auto"/>
          <w:sz w:val="30"/>
          <w:szCs w:val="30"/>
        </w:rPr>
        <w:t>此封面应作为报价响应文件封面</w:t>
      </w:r>
    </w:p>
    <w:p>
      <w:pPr>
        <w:jc w:val="both"/>
        <w:outlineLvl w:val="1"/>
        <w:rPr>
          <w:rFonts w:hint="eastAsia" w:ascii="仿宋" w:hAnsi="仿宋" w:eastAsia="仿宋" w:cs="仿宋"/>
          <w:b/>
          <w:bCs/>
          <w:color w:val="auto"/>
          <w:sz w:val="28"/>
          <w:szCs w:val="28"/>
        </w:rPr>
      </w:pPr>
      <w:bookmarkStart w:id="50" w:name="_Toc191783222"/>
      <w:bookmarkStart w:id="51" w:name="_Toc259692740"/>
      <w:bookmarkStart w:id="52" w:name="_Toc192663686"/>
      <w:bookmarkStart w:id="53" w:name="_Toc169332949"/>
      <w:bookmarkStart w:id="54" w:name="_Toc249325711"/>
      <w:bookmarkStart w:id="55" w:name="_Toc255975007"/>
      <w:bookmarkStart w:id="56" w:name="_Toc213755939"/>
      <w:bookmarkStart w:id="57" w:name="_Toc203355733"/>
      <w:bookmarkStart w:id="58" w:name="_Toc235437991"/>
      <w:bookmarkStart w:id="59" w:name="_Toc273178698"/>
      <w:bookmarkStart w:id="60" w:name="_Toc251586231"/>
      <w:bookmarkStart w:id="61" w:name="_Toc211917116"/>
      <w:bookmarkStart w:id="62" w:name="_Toc160880529"/>
      <w:bookmarkStart w:id="63" w:name="_Toc193160448"/>
      <w:bookmarkStart w:id="64" w:name="_Toc182805217"/>
      <w:bookmarkStart w:id="65" w:name="_Toc213756051"/>
      <w:bookmarkStart w:id="66" w:name="_Toc182372782"/>
      <w:bookmarkStart w:id="67" w:name="_Toc213755995"/>
      <w:bookmarkStart w:id="68" w:name="_Toc191802690"/>
      <w:bookmarkStart w:id="69" w:name="_Toc192663835"/>
      <w:bookmarkStart w:id="70" w:name="_Toc160880160"/>
      <w:bookmarkStart w:id="71" w:name="_Toc181436461"/>
      <w:bookmarkStart w:id="72" w:name="_Toc177985469"/>
      <w:bookmarkStart w:id="73" w:name="_Toc180302913"/>
      <w:bookmarkStart w:id="74" w:name="_Toc223146608"/>
      <w:bookmarkStart w:id="75" w:name="_Toc217891402"/>
      <w:bookmarkStart w:id="76" w:name="_Toc219800243"/>
      <w:bookmarkStart w:id="77" w:name="_Toc213755858"/>
      <w:bookmarkStart w:id="78" w:name="_Toc181436565"/>
      <w:bookmarkStart w:id="79" w:name="_Toc267059653"/>
      <w:bookmarkStart w:id="80" w:name="_Toc266870833"/>
      <w:bookmarkStart w:id="81" w:name="_Toc266870432"/>
      <w:bookmarkStart w:id="82" w:name="_Toc170798793"/>
      <w:bookmarkStart w:id="83" w:name="_Toc254790899"/>
      <w:bookmarkStart w:id="84" w:name="_Toc230071147"/>
      <w:bookmarkStart w:id="85" w:name="_Toc192664153"/>
      <w:bookmarkStart w:id="86" w:name="_Toc259520865"/>
      <w:bookmarkStart w:id="87" w:name="_Toc193165734"/>
      <w:bookmarkStart w:id="88" w:name="_Toc253066614"/>
      <w:bookmarkStart w:id="89" w:name="_Toc169332838"/>
      <w:bookmarkStart w:id="90" w:name="_Toc235438344"/>
      <w:bookmarkStart w:id="91" w:name="_Toc267060208"/>
      <w:bookmarkStart w:id="92" w:name="_Toc266868670"/>
      <w:bookmarkStart w:id="93" w:name="_Toc267059539"/>
      <w:bookmarkStart w:id="94" w:name="_Toc258401256"/>
      <w:bookmarkStart w:id="95" w:name="_Toc227058530"/>
      <w:bookmarkStart w:id="96" w:name="_Toc267059806"/>
      <w:bookmarkStart w:id="97" w:name="_Toc267059919"/>
      <w:bookmarkStart w:id="98" w:name="_Toc192996338"/>
      <w:bookmarkStart w:id="99" w:name="_Toc225669322"/>
      <w:bookmarkStart w:id="100" w:name="_Toc191789329"/>
      <w:bookmarkStart w:id="101" w:name="_Toc213208766"/>
      <w:bookmarkStart w:id="102" w:name="_Toc251613829"/>
      <w:bookmarkStart w:id="103" w:name="_Toc236021449"/>
      <w:bookmarkStart w:id="104" w:name="_Toc266870907"/>
      <w:bookmarkStart w:id="105" w:name="_Toc267060068"/>
      <w:bookmarkStart w:id="106" w:name="_Toc232302115"/>
      <w:bookmarkStart w:id="107" w:name="_Toc192996446"/>
      <w:bookmarkStart w:id="108" w:name="_Toc267060453"/>
      <w:bookmarkStart w:id="109" w:name="_Toc191803626"/>
      <w:bookmarkStart w:id="110" w:name="_Toc266868937"/>
      <w:bookmarkStart w:id="111" w:name="_Toc235438274"/>
      <w:bookmarkStart w:id="112" w:name="_Toc267060321"/>
      <w:bookmarkStart w:id="113" w:name="_Toc259692647"/>
      <w:bookmarkStart w:id="114" w:name="_Toc267059181"/>
      <w:bookmarkStart w:id="115" w:name="_Toc267059030"/>
    </w:p>
    <w:p>
      <w:pPr>
        <w:jc w:val="center"/>
        <w:outlineLvl w:val="1"/>
        <w:rPr>
          <w:rFonts w:hint="eastAsia" w:ascii="仿宋" w:hAnsi="仿宋" w:eastAsia="仿宋" w:cs="仿宋"/>
          <w:b/>
          <w:bCs/>
          <w:color w:val="auto"/>
          <w:sz w:val="28"/>
          <w:szCs w:val="28"/>
        </w:rPr>
      </w:pPr>
      <w:r>
        <w:rPr>
          <w:rFonts w:hint="eastAsia" w:ascii="仿宋" w:hAnsi="仿宋" w:eastAsia="仿宋" w:cs="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auto"/>
          <w:sz w:val="28"/>
          <w:szCs w:val="28"/>
          <w:lang w:eastAsia="zh-CN"/>
        </w:rPr>
        <w:t>询价</w:t>
      </w:r>
      <w:r>
        <w:rPr>
          <w:rFonts w:hint="eastAsia" w:ascii="仿宋" w:hAnsi="仿宋" w:eastAsia="仿宋" w:cs="仿宋"/>
          <w:b/>
          <w:bCs/>
          <w:color w:val="auto"/>
          <w:sz w:val="28"/>
          <w:szCs w:val="28"/>
        </w:rPr>
        <w:t>响应函</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根据贵方为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项目的公开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 xml:space="preserve">邀请（编号）: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，本签字代表</w:t>
      </w:r>
      <w:r>
        <w:rPr>
          <w:rFonts w:hint="eastAsia" w:ascii="仿宋" w:hAnsi="仿宋" w:eastAsia="仿宋" w:cs="仿宋"/>
          <w:color w:val="auto"/>
          <w:sz w:val="28"/>
          <w:szCs w:val="28"/>
          <w:u w:val="single"/>
        </w:rPr>
        <w:t>（全名、职务）</w:t>
      </w:r>
      <w:r>
        <w:rPr>
          <w:rFonts w:hint="eastAsia" w:ascii="仿宋" w:hAnsi="仿宋" w:eastAsia="仿宋" w:cs="仿宋"/>
          <w:color w:val="auto"/>
          <w:sz w:val="28"/>
          <w:szCs w:val="28"/>
        </w:rPr>
        <w:t>正式授权并代表我方</w:t>
      </w:r>
      <w:r>
        <w:rPr>
          <w:rFonts w:hint="eastAsia" w:ascii="仿宋" w:hAnsi="仿宋" w:eastAsia="仿宋" w:cs="仿宋"/>
          <w:color w:val="auto"/>
          <w:sz w:val="28"/>
          <w:szCs w:val="28"/>
          <w:u w:val="single"/>
        </w:rPr>
        <w:t>（参与人公司名称、地址）</w:t>
      </w:r>
      <w:r>
        <w:rPr>
          <w:rFonts w:hint="eastAsia" w:ascii="仿宋" w:hAnsi="仿宋" w:eastAsia="仿宋" w:cs="仿宋"/>
          <w:color w:val="auto"/>
          <w:sz w:val="28"/>
          <w:szCs w:val="28"/>
        </w:rPr>
        <w:t>提交下述文件正本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份和副本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 分项报价表</w:t>
      </w:r>
    </w:p>
    <w:p>
      <w:pPr>
        <w:spacing w:after="0" w:line="480" w:lineRule="exact"/>
        <w:ind w:firstLine="425" w:firstLineChars="152"/>
        <w:rPr>
          <w:rFonts w:hint="eastAsia" w:ascii="仿宋" w:hAnsi="仿宋" w:eastAsia="仿宋" w:cs="仿宋"/>
          <w:color w:val="auto"/>
          <w:sz w:val="28"/>
          <w:szCs w:val="28"/>
        </w:rPr>
      </w:pPr>
      <w:r>
        <w:rPr>
          <w:rFonts w:hint="eastAsia" w:ascii="仿宋" w:hAnsi="仿宋" w:eastAsia="仿宋" w:cs="仿宋"/>
          <w:color w:val="auto"/>
          <w:sz w:val="28"/>
          <w:szCs w:val="28"/>
        </w:rPr>
        <w:t xml:space="preserve"> (2) 参与人资格证明文件</w:t>
      </w:r>
    </w:p>
    <w:p>
      <w:pPr>
        <w:spacing w:after="0" w:line="480" w:lineRule="exact"/>
        <w:ind w:firstLine="570"/>
        <w:rPr>
          <w:rFonts w:hint="eastAsia" w:ascii="仿宋" w:hAnsi="仿宋" w:eastAsia="仿宋" w:cs="仿宋"/>
          <w:color w:val="auto"/>
          <w:sz w:val="28"/>
          <w:szCs w:val="28"/>
        </w:rPr>
      </w:pPr>
      <w:r>
        <w:rPr>
          <w:rFonts w:hint="eastAsia" w:ascii="仿宋" w:hAnsi="仿宋" w:eastAsia="仿宋" w:cs="仿宋"/>
          <w:color w:val="auto"/>
          <w:sz w:val="28"/>
          <w:szCs w:val="28"/>
        </w:rPr>
        <w:t>(3) 质保期和售后服务承诺书（采购物品为一般货物时需要）</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据此函，签字代表宣布同意如下：</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1.所附详细报价表中规定的应提供和交付的货物及服务报价总价（国内现场交货价）为人民币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，即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（中文表述）。</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2.参与人已详细审查全部公开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文件，包括修改文件（如有的话）和有关附件，将自行承担因对全部</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响应文件理解不正确或误解而产生的相应后果。</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3.参与人保证遵守公开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文件的全部规定，参与人所提交的材料中所含的信息均为真实、准确、完整，且不具有任何误导性。</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4.参与人将按公开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文件的规定履行合同责任和义务。</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5.参与人同意提供按照采购单位可能要求的与其公开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有关的一切数据或资料，完全理解贵方不一定要接受最低的报价或收到的任何</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9"/>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hint="eastAsia" w:ascii="仿宋" w:hAnsi="仿宋" w:eastAsia="仿宋" w:cs="仿宋"/>
          <w:color w:val="auto"/>
          <w:kern w:val="2"/>
          <w:sz w:val="28"/>
          <w:szCs w:val="28"/>
        </w:rPr>
      </w:pPr>
      <w:r>
        <w:rPr>
          <w:rFonts w:hint="eastAsia" w:ascii="仿宋" w:hAnsi="仿宋" w:eastAsia="仿宋" w:cs="仿宋"/>
          <w:color w:val="auto"/>
          <w:szCs w:val="28"/>
        </w:rPr>
        <w:br w:type="page"/>
      </w:r>
    </w:p>
    <w:p>
      <w:pPr>
        <w:jc w:val="center"/>
        <w:outlineLvl w:val="1"/>
        <w:rPr>
          <w:rFonts w:hint="eastAsia" w:ascii="仿宋" w:hAnsi="仿宋" w:eastAsia="仿宋" w:cs="仿宋"/>
          <w:b/>
          <w:bCs/>
          <w:color w:val="auto"/>
          <w:sz w:val="28"/>
          <w:szCs w:val="28"/>
        </w:rPr>
      </w:pPr>
      <w:r>
        <w:rPr>
          <w:rFonts w:hint="eastAsia" w:ascii="仿宋" w:hAnsi="仿宋" w:eastAsia="仿宋" w:cs="仿宋"/>
          <w:b/>
          <w:bCs/>
          <w:color w:val="auto"/>
          <w:sz w:val="28"/>
          <w:szCs w:val="28"/>
        </w:rPr>
        <w:t>2、分项报价一览表</w:t>
      </w:r>
    </w:p>
    <w:p>
      <w:pPr>
        <w:spacing w:line="380" w:lineRule="exact"/>
        <w:ind w:left="147" w:leftChars="67"/>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val="zh-CN"/>
        </w:rPr>
        <w:t>（公司全称并加盖公章）</w:t>
      </w:r>
      <w:r>
        <w:rPr>
          <w:rFonts w:hint="eastAsia" w:ascii="仿宋" w:hAnsi="仿宋" w:eastAsia="仿宋" w:cs="仿宋"/>
          <w:color w:val="auto"/>
          <w:sz w:val="28"/>
          <w:szCs w:val="28"/>
        </w:rPr>
        <w:t xml:space="preserve">                 项目编号：</w:t>
      </w:r>
    </w:p>
    <w:p>
      <w:pPr>
        <w:spacing w:line="380" w:lineRule="exact"/>
        <w:ind w:left="147" w:leftChars="67"/>
        <w:rPr>
          <w:rFonts w:hint="eastAsia" w:ascii="仿宋" w:hAnsi="仿宋" w:eastAsia="仿宋" w:cs="仿宋"/>
          <w:color w:val="auto"/>
          <w:sz w:val="28"/>
          <w:szCs w:val="28"/>
        </w:rPr>
      </w:pPr>
    </w:p>
    <w:p>
      <w:pPr>
        <w:spacing w:line="380" w:lineRule="exact"/>
        <w:ind w:left="147" w:leftChars="67"/>
        <w:rPr>
          <w:rFonts w:hint="eastAsia" w:ascii="仿宋" w:hAnsi="仿宋" w:eastAsia="仿宋" w:cs="仿宋"/>
          <w:color w:val="auto"/>
          <w:sz w:val="28"/>
          <w:szCs w:val="28"/>
        </w:rPr>
      </w:pPr>
    </w:p>
    <w:tbl>
      <w:tblPr>
        <w:tblStyle w:val="5"/>
        <w:tblW w:w="9402" w:type="dxa"/>
        <w:tblInd w:w="-5" w:type="dxa"/>
        <w:tblLayout w:type="fixed"/>
        <w:tblCellMar>
          <w:top w:w="0" w:type="dxa"/>
          <w:left w:w="108" w:type="dxa"/>
          <w:bottom w:w="0" w:type="dxa"/>
          <w:right w:w="108" w:type="dxa"/>
        </w:tblCellMar>
      </w:tblPr>
      <w:tblGrid>
        <w:gridCol w:w="643"/>
        <w:gridCol w:w="1319"/>
        <w:gridCol w:w="2931"/>
        <w:gridCol w:w="594"/>
        <w:gridCol w:w="1725"/>
        <w:gridCol w:w="750"/>
        <w:gridCol w:w="765"/>
        <w:gridCol w:w="675"/>
      </w:tblGrid>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序号</w:t>
            </w:r>
          </w:p>
        </w:tc>
        <w:tc>
          <w:tcPr>
            <w:tcW w:w="1319"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物品名称</w:t>
            </w:r>
          </w:p>
        </w:tc>
        <w:tc>
          <w:tcPr>
            <w:tcW w:w="2931"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规格型号（技术参数）</w:t>
            </w:r>
          </w:p>
        </w:tc>
        <w:tc>
          <w:tcPr>
            <w:tcW w:w="59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单位</w:t>
            </w:r>
          </w:p>
        </w:tc>
        <w:tc>
          <w:tcPr>
            <w:tcW w:w="172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数量</w:t>
            </w:r>
          </w:p>
        </w:tc>
        <w:tc>
          <w:tcPr>
            <w:tcW w:w="75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单价（元）</w:t>
            </w:r>
          </w:p>
        </w:tc>
        <w:tc>
          <w:tcPr>
            <w:tcW w:w="7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总价（元）</w:t>
            </w:r>
          </w:p>
        </w:tc>
        <w:tc>
          <w:tcPr>
            <w:tcW w:w="67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备注</w:t>
            </w:r>
          </w:p>
        </w:tc>
      </w:tr>
      <w:tr>
        <w:tblPrEx>
          <w:tblCellMar>
            <w:top w:w="0" w:type="dxa"/>
            <w:left w:w="108" w:type="dxa"/>
            <w:bottom w:w="0" w:type="dxa"/>
            <w:right w:w="108" w:type="dxa"/>
          </w:tblCellMar>
        </w:tblPrEx>
        <w:trPr>
          <w:trHeight w:val="2285"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highlight w:val="none"/>
              </w:rPr>
              <w:t>1</w:t>
            </w:r>
          </w:p>
        </w:tc>
        <w:tc>
          <w:tcPr>
            <w:tcW w:w="1319"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4"/>
                <w:szCs w:val="24"/>
              </w:rPr>
            </w:pPr>
            <w:r>
              <w:rPr>
                <w:rFonts w:hint="eastAsia" w:ascii="仿宋" w:hAnsi="仿宋" w:eastAsia="仿宋" w:cs="Tahoma"/>
                <w:color w:val="000000"/>
                <w:sz w:val="24"/>
                <w:szCs w:val="24"/>
                <w:highlight w:val="none"/>
                <w:lang w:eastAsia="zh-CN"/>
              </w:rPr>
              <w:t>床上用品四件套</w:t>
            </w:r>
          </w:p>
        </w:tc>
        <w:tc>
          <w:tcPr>
            <w:tcW w:w="2931" w:type="dxa"/>
            <w:tcBorders>
              <w:top w:val="nil"/>
              <w:left w:val="nil"/>
              <w:bottom w:val="single" w:color="auto" w:sz="4" w:space="0"/>
              <w:right w:val="single" w:color="auto" w:sz="4" w:space="0"/>
            </w:tcBorders>
            <w:shd w:val="clear" w:color="000000" w:fill="FFFFFF"/>
            <w:vAlign w:val="center"/>
          </w:tcPr>
          <w:p>
            <w:pPr>
              <w:numPr>
                <w:ilvl w:val="0"/>
                <w:numId w:val="0"/>
              </w:numPr>
              <w:ind w:left="0" w:leftChars="0" w:firstLine="0" w:firstLineChars="0"/>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详见公开邀请函产品要求说明</w:t>
            </w:r>
          </w:p>
        </w:tc>
        <w:tc>
          <w:tcPr>
            <w:tcW w:w="594"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highlight w:val="none"/>
                <w:lang w:eastAsia="zh-CN"/>
              </w:rPr>
              <w:t>套</w:t>
            </w:r>
          </w:p>
        </w:tc>
        <w:tc>
          <w:tcPr>
            <w:tcW w:w="1725" w:type="dxa"/>
            <w:tcBorders>
              <w:top w:val="nil"/>
              <w:left w:val="nil"/>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highlight w:val="none"/>
                <w:lang w:val="en-US" w:eastAsia="zh-CN"/>
              </w:rPr>
              <w:t>2500</w:t>
            </w:r>
            <w:bookmarkStart w:id="324" w:name="_GoBack"/>
            <w:bookmarkEnd w:id="324"/>
          </w:p>
        </w:tc>
        <w:tc>
          <w:tcPr>
            <w:tcW w:w="750"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76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7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r>
    </w:tbl>
    <w:p>
      <w:pPr>
        <w:spacing w:line="380" w:lineRule="exact"/>
        <w:ind w:left="147" w:leftChars="67"/>
        <w:rPr>
          <w:rFonts w:hint="eastAsia" w:ascii="仿宋" w:hAnsi="仿宋" w:eastAsia="仿宋" w:cs="仿宋"/>
          <w:color w:val="auto"/>
          <w:sz w:val="28"/>
          <w:szCs w:val="28"/>
        </w:rPr>
      </w:pPr>
    </w:p>
    <w:p>
      <w:pPr>
        <w:spacing w:line="380" w:lineRule="exact"/>
        <w:rPr>
          <w:rFonts w:hint="eastAsia" w:ascii="仿宋" w:hAnsi="仿宋" w:eastAsia="仿宋" w:cs="仿宋"/>
          <w:color w:val="auto"/>
          <w:sz w:val="28"/>
          <w:szCs w:val="28"/>
        </w:rPr>
      </w:pPr>
    </w:p>
    <w:p>
      <w:pPr>
        <w:spacing w:line="380" w:lineRule="exact"/>
        <w:ind w:left="147" w:leftChars="67"/>
        <w:rPr>
          <w:rFonts w:hint="eastAsia" w:ascii="仿宋" w:hAnsi="仿宋" w:eastAsia="仿宋" w:cs="仿宋"/>
          <w:color w:val="auto"/>
          <w:sz w:val="28"/>
          <w:szCs w:val="28"/>
        </w:rPr>
      </w:pPr>
      <w:r>
        <w:rPr>
          <w:rFonts w:hint="eastAsia" w:ascii="仿宋" w:hAnsi="仿宋" w:eastAsia="仿宋" w:cs="仿宋"/>
          <w:color w:val="auto"/>
          <w:sz w:val="28"/>
          <w:szCs w:val="28"/>
        </w:rPr>
        <w:t>注：1.如果按单价计算的结果与总价不一致,以单价为准修正总价。</w:t>
      </w:r>
    </w:p>
    <w:p>
      <w:pPr>
        <w:spacing w:line="380" w:lineRule="exact"/>
        <w:ind w:left="147" w:leftChars="67"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2.如果不提供详细参数和报价将视为没有实质性响应公开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w:t>
      </w:r>
    </w:p>
    <w:p>
      <w:pPr>
        <w:spacing w:line="380" w:lineRule="exact"/>
        <w:ind w:left="147" w:leftChars="67" w:firstLine="560" w:firstLineChars="200"/>
        <w:rPr>
          <w:rFonts w:hint="eastAsia" w:ascii="仿宋" w:hAnsi="仿宋" w:eastAsia="仿宋" w:cs="仿宋"/>
          <w:color w:val="auto"/>
          <w:sz w:val="28"/>
          <w:szCs w:val="28"/>
          <w:lang w:val="zh-CN" w:eastAsia="zh-CN"/>
        </w:rPr>
      </w:pP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lang w:val="zh-CN" w:eastAsia="zh-CN"/>
        </w:rPr>
        <w:t>此报价为一次性报价。</w:t>
      </w:r>
    </w:p>
    <w:p>
      <w:pPr>
        <w:spacing w:line="380" w:lineRule="exact"/>
        <w:ind w:left="147" w:leftChars="67" w:firstLine="560" w:firstLineChars="200"/>
        <w:rPr>
          <w:rFonts w:hint="eastAsia" w:ascii="仿宋" w:hAnsi="仿宋" w:eastAsia="仿宋" w:cs="仿宋"/>
          <w:b w:val="0"/>
          <w:bCs w:val="0"/>
          <w:color w:val="auto"/>
          <w:sz w:val="28"/>
          <w:szCs w:val="36"/>
          <w:highlight w:val="none"/>
          <w:lang w:val="en-US" w:eastAsia="zh-CN"/>
        </w:rPr>
      </w:pPr>
      <w:r>
        <w:rPr>
          <w:rFonts w:hint="eastAsia" w:ascii="仿宋" w:hAnsi="仿宋" w:eastAsia="仿宋" w:cs="仿宋"/>
          <w:color w:val="auto"/>
          <w:sz w:val="28"/>
          <w:szCs w:val="28"/>
          <w:lang w:val="en-US" w:eastAsia="zh-CN"/>
        </w:rPr>
        <w:t>4.</w:t>
      </w:r>
      <w:r>
        <w:rPr>
          <w:rFonts w:hint="eastAsia" w:ascii="仿宋" w:hAnsi="仿宋" w:eastAsia="仿宋" w:cs="仿宋"/>
          <w:b w:val="0"/>
          <w:bCs w:val="0"/>
          <w:color w:val="auto"/>
          <w:sz w:val="28"/>
          <w:szCs w:val="36"/>
          <w:highlight w:val="none"/>
          <w:lang w:val="en-US" w:eastAsia="zh-CN"/>
        </w:rPr>
        <w:t>需先寄往一套样品至校方，由校方确认后进行批量送货。</w:t>
      </w:r>
    </w:p>
    <w:p>
      <w:pPr>
        <w:spacing w:line="380" w:lineRule="exact"/>
        <w:ind w:left="147" w:leftChars="67" w:firstLine="560" w:firstLineChars="200"/>
        <w:rPr>
          <w:rFonts w:hint="eastAsia" w:ascii="仿宋" w:hAnsi="仿宋" w:eastAsia="仿宋" w:cs="仿宋"/>
          <w:color w:val="auto"/>
          <w:sz w:val="28"/>
          <w:szCs w:val="28"/>
          <w:lang w:val="zh-CN"/>
        </w:rPr>
      </w:pPr>
      <w:r>
        <w:rPr>
          <w:rFonts w:hint="eastAsia" w:ascii="仿宋" w:hAnsi="仿宋" w:eastAsia="仿宋" w:cs="仿宋"/>
          <w:color w:val="auto"/>
          <w:sz w:val="28"/>
          <w:szCs w:val="28"/>
          <w:lang w:val="en-US" w:eastAsia="zh-CN"/>
        </w:rPr>
        <w:t>5.以上报价包含增值税普通发票、含税、含运费、卸车费。（整齐摆放到我校指定地点）。</w:t>
      </w:r>
    </w:p>
    <w:p>
      <w:pPr>
        <w:spacing w:line="360" w:lineRule="auto"/>
        <w:ind w:right="960" w:firstLine="3360" w:firstLineChars="1200"/>
        <w:jc w:val="both"/>
        <w:rPr>
          <w:rFonts w:hint="eastAsia" w:ascii="仿宋" w:hAnsi="仿宋" w:eastAsia="仿宋" w:cs="仿宋"/>
          <w:color w:val="auto"/>
          <w:sz w:val="28"/>
          <w:szCs w:val="28"/>
          <w:lang w:val="zh-CN"/>
        </w:rPr>
      </w:pPr>
    </w:p>
    <w:p>
      <w:pPr>
        <w:spacing w:line="360" w:lineRule="auto"/>
        <w:ind w:right="960" w:firstLine="3360" w:firstLineChars="1200"/>
        <w:jc w:val="both"/>
        <w:rPr>
          <w:rFonts w:hint="eastAsia" w:ascii="仿宋" w:hAnsi="仿宋" w:eastAsia="仿宋" w:cs="仿宋"/>
          <w:color w:val="auto"/>
          <w:sz w:val="28"/>
          <w:szCs w:val="28"/>
          <w:lang w:val="zh-CN"/>
        </w:rPr>
      </w:pPr>
      <w:r>
        <w:rPr>
          <w:rFonts w:hint="eastAsia" w:ascii="仿宋" w:hAnsi="仿宋" w:eastAsia="仿宋" w:cs="仿宋"/>
          <w:color w:val="auto"/>
          <w:sz w:val="28"/>
          <w:szCs w:val="28"/>
          <w:lang w:val="zh-CN"/>
        </w:rPr>
        <w:t>参与人授权代表（签字或盖章）：</w:t>
      </w:r>
    </w:p>
    <w:p>
      <w:pPr>
        <w:spacing w:line="360" w:lineRule="auto"/>
        <w:ind w:right="960" w:firstLine="5600" w:firstLineChars="2000"/>
        <w:jc w:val="both"/>
        <w:rPr>
          <w:rFonts w:hint="eastAsia" w:ascii="仿宋" w:hAnsi="仿宋" w:eastAsia="仿宋" w:cs="仿宋"/>
          <w:color w:val="auto"/>
          <w:sz w:val="28"/>
          <w:szCs w:val="28"/>
          <w:lang w:val="zh-CN"/>
        </w:rPr>
      </w:pPr>
      <w:r>
        <w:rPr>
          <w:rFonts w:hint="eastAsia" w:ascii="仿宋" w:hAnsi="仿宋" w:eastAsia="仿宋" w:cs="仿宋"/>
          <w:color w:val="auto"/>
          <w:sz w:val="28"/>
          <w:szCs w:val="28"/>
          <w:lang w:val="zh-CN"/>
        </w:rPr>
        <w:t>日         期：</w:t>
      </w:r>
      <w:bookmarkStart w:id="116" w:name="_Toc182372787"/>
      <w:bookmarkStart w:id="117" w:name="_Toc213755864"/>
      <w:bookmarkStart w:id="118" w:name="_Toc213756001"/>
      <w:bookmarkStart w:id="119" w:name="_Toc259692656"/>
      <w:bookmarkStart w:id="120" w:name="_Toc213208771"/>
      <w:bookmarkStart w:id="121" w:name="_Toc251586241"/>
      <w:bookmarkStart w:id="122" w:name="_Toc251613839"/>
      <w:bookmarkStart w:id="123" w:name="_Toc191803631"/>
      <w:bookmarkStart w:id="124" w:name="_Toc267059811"/>
      <w:bookmarkStart w:id="125" w:name="_Toc266870441"/>
      <w:bookmarkStart w:id="126" w:name="_Toc266870916"/>
      <w:bookmarkStart w:id="127" w:name="_Toc160880534"/>
      <w:bookmarkStart w:id="128" w:name="_Toc266868679"/>
      <w:bookmarkStart w:id="129" w:name="_Toc232302122"/>
      <w:bookmarkStart w:id="130" w:name="_Toc267059035"/>
      <w:bookmarkStart w:id="131" w:name="_Toc267060326"/>
      <w:bookmarkStart w:id="132" w:name="_Toc213755945"/>
      <w:bookmarkStart w:id="133" w:name="_Toc192996451"/>
      <w:bookmarkStart w:id="134" w:name="_Toc191802695"/>
      <w:bookmarkStart w:id="135" w:name="_Toc180302918"/>
      <w:bookmarkStart w:id="136" w:name="_Toc192663691"/>
      <w:bookmarkStart w:id="137" w:name="_Toc181436570"/>
      <w:bookmarkStart w:id="138" w:name="_Toc192663840"/>
      <w:bookmarkStart w:id="139" w:name="_Toc191789334"/>
      <w:bookmarkStart w:id="140" w:name="_Toc192996343"/>
      <w:bookmarkStart w:id="141" w:name="_Toc267060216"/>
      <w:bookmarkStart w:id="142" w:name="_Toc267059658"/>
      <w:bookmarkStart w:id="143" w:name="_Toc259692749"/>
      <w:bookmarkStart w:id="144" w:name="_Toc230071153"/>
      <w:bookmarkStart w:id="145" w:name="_Toc203355738"/>
      <w:bookmarkStart w:id="146" w:name="_Toc217891408"/>
      <w:bookmarkStart w:id="147" w:name="_Toc266870839"/>
      <w:bookmarkStart w:id="148" w:name="_Toc169332954"/>
      <w:bookmarkStart w:id="149" w:name="_Toc182805222"/>
      <w:bookmarkStart w:id="150" w:name="_Toc235438352"/>
      <w:bookmarkStart w:id="151" w:name="_Toc235437998"/>
      <w:bookmarkStart w:id="152" w:name="_Toc160880165"/>
      <w:bookmarkStart w:id="153" w:name="_Toc169332843"/>
      <w:bookmarkStart w:id="154" w:name="_Toc192664158"/>
      <w:bookmarkStart w:id="155" w:name="_Toc181436466"/>
      <w:bookmarkStart w:id="156" w:name="_Toc177985474"/>
      <w:bookmarkStart w:id="157" w:name="_Toc235438281"/>
      <w:bookmarkStart w:id="158" w:name="_Toc254790909"/>
      <w:bookmarkStart w:id="159" w:name="_Toc267059544"/>
      <w:bookmarkStart w:id="160" w:name="_Toc266868943"/>
      <w:bookmarkStart w:id="161" w:name="_Toc191783227"/>
      <w:bookmarkStart w:id="162" w:name="_Toc249325720"/>
      <w:bookmarkStart w:id="163" w:name="_Toc267060461"/>
      <w:bookmarkStart w:id="164" w:name="_Toc267060076"/>
      <w:bookmarkStart w:id="165" w:name="_Toc236021457"/>
      <w:bookmarkStart w:id="166" w:name="_Toc267059924"/>
      <w:bookmarkStart w:id="167" w:name="_Toc170798798"/>
      <w:bookmarkStart w:id="168" w:name="_Toc213756057"/>
      <w:bookmarkStart w:id="169" w:name="_Toc273178703"/>
      <w:bookmarkStart w:id="170" w:name="_Toc267059186"/>
      <w:bookmarkStart w:id="171" w:name="_Toc223146614"/>
      <w:bookmarkStart w:id="172" w:name="_Toc193165739"/>
      <w:bookmarkStart w:id="173" w:name="_Toc219800249"/>
      <w:bookmarkStart w:id="174" w:name="_Toc193160453"/>
      <w:bookmarkStart w:id="175" w:name="_Toc255975016"/>
      <w:bookmarkStart w:id="176" w:name="_Toc258401265"/>
      <w:bookmarkStart w:id="177" w:name="_Toc211917121"/>
      <w:bookmarkStart w:id="178" w:name="_Toc259520874"/>
      <w:bookmarkStart w:id="179" w:name="_Toc227058536"/>
      <w:bookmarkStart w:id="180" w:name="_Toc253066624"/>
      <w:bookmarkStart w:id="181" w:name="_Toc225669328"/>
    </w:p>
    <w:p>
      <w:pPr>
        <w:spacing w:line="380" w:lineRule="exact"/>
        <w:ind w:right="1120" w:firstLine="4200" w:firstLineChars="1500"/>
        <w:outlineLvl w:val="2"/>
        <w:rPr>
          <w:rFonts w:hint="eastAsia" w:ascii="仿宋" w:hAnsi="仿宋" w:eastAsia="仿宋" w:cs="仿宋"/>
          <w:bCs/>
          <w:color w:val="auto"/>
          <w:sz w:val="28"/>
          <w:szCs w:val="28"/>
          <w:u w:val="single"/>
        </w:rPr>
      </w:pPr>
    </w:p>
    <w:p>
      <w:pPr>
        <w:spacing w:line="380" w:lineRule="exact"/>
        <w:ind w:right="1120" w:firstLine="4200" w:firstLineChars="1500"/>
        <w:outlineLvl w:val="2"/>
        <w:rPr>
          <w:rFonts w:hint="eastAsia" w:ascii="仿宋" w:hAnsi="仿宋" w:eastAsia="仿宋" w:cs="仿宋"/>
          <w:bCs/>
          <w:color w:val="auto"/>
          <w:sz w:val="28"/>
          <w:szCs w:val="28"/>
          <w:u w:val="single"/>
        </w:rPr>
      </w:pPr>
    </w:p>
    <w:p>
      <w:pPr>
        <w:spacing w:line="380" w:lineRule="exact"/>
        <w:ind w:right="1120" w:firstLine="4200" w:firstLineChars="1500"/>
        <w:outlineLvl w:val="2"/>
        <w:rPr>
          <w:rFonts w:hint="eastAsia" w:ascii="仿宋" w:hAnsi="仿宋" w:eastAsia="仿宋" w:cs="仿宋"/>
          <w:bCs/>
          <w:color w:val="auto"/>
          <w:sz w:val="28"/>
          <w:szCs w:val="28"/>
          <w:u w:val="single"/>
        </w:rPr>
      </w:pPr>
    </w:p>
    <w:p>
      <w:pPr>
        <w:spacing w:line="380" w:lineRule="exact"/>
        <w:ind w:right="1120"/>
        <w:outlineLvl w:val="2"/>
        <w:rPr>
          <w:rFonts w:hint="eastAsia" w:ascii="仿宋" w:hAnsi="仿宋" w:eastAsia="仿宋" w:cs="仿宋"/>
          <w:bCs/>
          <w:color w:val="auto"/>
          <w:sz w:val="28"/>
          <w:szCs w:val="28"/>
          <w:u w:val="single"/>
        </w:rPr>
      </w:pPr>
    </w:p>
    <w:p>
      <w:pPr>
        <w:jc w:val="center"/>
        <w:outlineLvl w:val="1"/>
        <w:rPr>
          <w:rFonts w:hint="eastAsia" w:ascii="仿宋" w:hAnsi="仿宋" w:eastAsia="仿宋" w:cs="仿宋"/>
          <w:b/>
          <w:color w:val="auto"/>
          <w:sz w:val="28"/>
          <w:szCs w:val="28"/>
        </w:rPr>
      </w:pPr>
      <w:r>
        <w:rPr>
          <w:rFonts w:hint="eastAsia" w:ascii="仿宋" w:hAnsi="仿宋" w:eastAsia="仿宋" w:cs="仿宋"/>
          <w:b/>
          <w:bCs/>
          <w:color w:val="auto"/>
          <w:sz w:val="28"/>
          <w:szCs w:val="28"/>
        </w:rPr>
        <w:t>3、参与人的资格证明文件</w:t>
      </w:r>
    </w:p>
    <w:p>
      <w:pPr>
        <w:pStyle w:val="9"/>
        <w:rPr>
          <w:rFonts w:hint="eastAsia" w:ascii="仿宋" w:hAnsi="仿宋" w:eastAsia="仿宋" w:cs="仿宋"/>
          <w:color w:val="auto"/>
          <w:szCs w:val="28"/>
        </w:rPr>
      </w:pPr>
    </w:p>
    <w:p>
      <w:pPr>
        <w:spacing w:line="380" w:lineRule="exact"/>
        <w:jc w:val="center"/>
        <w:outlineLvl w:val="2"/>
        <w:rPr>
          <w:rFonts w:hint="eastAsia" w:ascii="仿宋" w:hAnsi="仿宋" w:eastAsia="仿宋" w:cs="仿宋"/>
          <w:b/>
          <w:color w:val="auto"/>
          <w:sz w:val="28"/>
          <w:szCs w:val="28"/>
        </w:rPr>
      </w:pPr>
      <w:bookmarkStart w:id="182" w:name="_Toc251586242"/>
      <w:bookmarkStart w:id="183" w:name="_Toc225669329"/>
      <w:bookmarkStart w:id="184" w:name="_Toc235438353"/>
      <w:bookmarkStart w:id="185" w:name="_Toc254790910"/>
      <w:bookmarkStart w:id="186" w:name="_Toc266870917"/>
      <w:bookmarkStart w:id="187" w:name="_Toc267060217"/>
      <w:bookmarkStart w:id="188" w:name="_Toc227058537"/>
      <w:bookmarkStart w:id="189" w:name="_Toc255975017"/>
      <w:bookmarkStart w:id="190" w:name="_Toc266870442"/>
      <w:bookmarkStart w:id="191" w:name="_Toc258401266"/>
      <w:bookmarkStart w:id="192" w:name="_Toc259520875"/>
      <w:bookmarkStart w:id="193" w:name="_Toc230071154"/>
      <w:bookmarkStart w:id="194" w:name="_Toc213756058"/>
      <w:bookmarkStart w:id="195" w:name="_Toc259692750"/>
      <w:bookmarkStart w:id="196" w:name="_Toc249325721"/>
      <w:bookmarkStart w:id="197" w:name="_Toc267060462"/>
      <w:bookmarkStart w:id="198" w:name="_Toc223146615"/>
      <w:bookmarkStart w:id="199" w:name="_Toc235438282"/>
      <w:bookmarkStart w:id="200" w:name="_Toc235437999"/>
      <w:bookmarkStart w:id="201" w:name="_Toc236021458"/>
      <w:bookmarkStart w:id="202" w:name="_Toc266868680"/>
      <w:bookmarkStart w:id="203" w:name="_Toc251613840"/>
      <w:bookmarkStart w:id="204" w:name="_Toc259692657"/>
      <w:bookmarkStart w:id="205" w:name="_Toc267060077"/>
      <w:bookmarkStart w:id="206" w:name="_Toc232302123"/>
      <w:bookmarkStart w:id="207" w:name="_Toc219800250"/>
      <w:bookmarkStart w:id="208" w:name="_Toc217891409"/>
      <w:bookmarkStart w:id="209" w:name="_Toc253066625"/>
      <w:r>
        <w:rPr>
          <w:rFonts w:hint="eastAsia" w:ascii="仿宋" w:hAnsi="仿宋" w:eastAsia="仿宋" w:cs="仿宋"/>
          <w:b/>
          <w:color w:val="auto"/>
          <w:sz w:val="28"/>
          <w:szCs w:val="28"/>
        </w:rPr>
        <w:t>3-1关于资格的声明函</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Pr>
          <w:rFonts w:hint="eastAsia" w:ascii="仿宋" w:hAnsi="仿宋" w:eastAsia="仿宋" w:cs="仿宋"/>
          <w:b/>
          <w:color w:val="auto"/>
          <w:sz w:val="28"/>
          <w:szCs w:val="28"/>
        </w:rPr>
        <w:cr/>
      </w:r>
    </w:p>
    <w:p>
      <w:pPr>
        <w:spacing w:after="0" w:line="500" w:lineRule="exact"/>
        <w:rPr>
          <w:rFonts w:hint="eastAsia" w:ascii="仿宋" w:hAnsi="仿宋" w:eastAsia="仿宋" w:cs="仿宋"/>
          <w:color w:val="auto"/>
          <w:sz w:val="28"/>
          <w:szCs w:val="28"/>
        </w:rPr>
      </w:pPr>
      <w:bookmarkStart w:id="210"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210"/>
    </w:p>
    <w:p>
      <w:pPr>
        <w:spacing w:after="0" w:line="50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关于贵方</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（项目编号）公开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邀请，本签字人愿意参加本次报价，提供公开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文件中规定的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货物，并证明提交的下列文件和说明是准确的和真实的。</w:t>
      </w:r>
    </w:p>
    <w:p>
      <w:pPr>
        <w:spacing w:after="0" w:line="50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1．本签字人确认资格文件中的说明以及公开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文件中所有提交的文件和材料是真实的、准确的。</w:t>
      </w:r>
    </w:p>
    <w:p>
      <w:pPr>
        <w:spacing w:after="0" w:line="50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2．我方的资格声明正本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份，副本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份，随报价响应文件一同递交。</w:t>
      </w:r>
    </w:p>
    <w:p>
      <w:pPr>
        <w:spacing w:line="50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val="zh-CN"/>
        </w:rPr>
        <w:t>公司全称并加盖公章</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rPr>
        <w:t xml:space="preserve">                       </w:t>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邮          编：</w:t>
      </w:r>
      <w:r>
        <w:rPr>
          <w:rFonts w:hint="eastAsia" w:ascii="仿宋" w:hAnsi="仿宋" w:eastAsia="仿宋" w:cs="仿宋"/>
          <w:color w:val="auto"/>
          <w:sz w:val="28"/>
          <w:szCs w:val="28"/>
          <w:u w:val="single"/>
        </w:rPr>
        <w:t xml:space="preserve">                       </w:t>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电  话或传  真：</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参与人授权代表：</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bookmarkStart w:id="211" w:name="_Toc255975018"/>
      <w:bookmarkStart w:id="212" w:name="_Toc213756059"/>
      <w:bookmarkStart w:id="213" w:name="_Toc253066626"/>
      <w:bookmarkStart w:id="214" w:name="_Toc225669330"/>
      <w:bookmarkStart w:id="215" w:name="_Toc232302124"/>
      <w:bookmarkStart w:id="216" w:name="_Toc235438000"/>
      <w:bookmarkStart w:id="217" w:name="_Toc230071155"/>
      <w:bookmarkStart w:id="218" w:name="_Toc266870443"/>
      <w:bookmarkStart w:id="219" w:name="_Toc251613841"/>
      <w:bookmarkStart w:id="220" w:name="_Toc254790911"/>
      <w:bookmarkStart w:id="221" w:name="_Toc235438283"/>
      <w:bookmarkStart w:id="222" w:name="_Toc227058538"/>
      <w:bookmarkStart w:id="223" w:name="_Toc259692658"/>
      <w:bookmarkStart w:id="224" w:name="_Toc259520876"/>
      <w:bookmarkStart w:id="225" w:name="_Toc266870918"/>
      <w:bookmarkStart w:id="226" w:name="_Toc251586243"/>
      <w:bookmarkStart w:id="227" w:name="_Toc223146616"/>
      <w:bookmarkStart w:id="228" w:name="_Toc219800251"/>
      <w:bookmarkStart w:id="229" w:name="_Toc249325722"/>
      <w:bookmarkStart w:id="230" w:name="_Toc236021459"/>
      <w:bookmarkStart w:id="231" w:name="_Toc235438354"/>
      <w:bookmarkStart w:id="232" w:name="_Toc217891410"/>
      <w:bookmarkStart w:id="233" w:name="_Toc266868681"/>
      <w:bookmarkStart w:id="234" w:name="_Toc259692751"/>
      <w:bookmarkStart w:id="235" w:name="_Toc258401267"/>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pPr>
        <w:jc w:val="center"/>
        <w:outlineLvl w:val="1"/>
        <w:rPr>
          <w:rFonts w:hint="eastAsia" w:ascii="仿宋" w:hAnsi="仿宋" w:eastAsia="仿宋" w:cs="仿宋"/>
          <w:b/>
          <w:color w:val="auto"/>
          <w:sz w:val="28"/>
          <w:szCs w:val="28"/>
        </w:rPr>
      </w:pPr>
    </w:p>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Pr>
        <w:spacing w:after="0" w:line="380" w:lineRule="exact"/>
        <w:jc w:val="center"/>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w:t>
      </w:r>
      <w:r>
        <w:rPr>
          <w:rFonts w:ascii="仿宋" w:hAnsi="仿宋" w:eastAsia="仿宋"/>
          <w:b/>
          <w:color w:val="auto"/>
          <w:sz w:val="28"/>
          <w:szCs w:val="28"/>
        </w:rPr>
        <w:t>2</w:t>
      </w:r>
      <w:r>
        <w:rPr>
          <w:rFonts w:hint="eastAsia" w:ascii="仿宋" w:hAnsi="仿宋" w:eastAsia="仿宋"/>
          <w:b/>
          <w:color w:val="auto"/>
          <w:sz w:val="28"/>
          <w:szCs w:val="28"/>
        </w:rPr>
        <w:t>法定代表人授权书</w:t>
      </w:r>
      <w:r>
        <w:rPr>
          <w:rFonts w:hint="eastAsia" w:ascii="仿宋" w:hAnsi="仿宋" w:eastAsia="仿宋"/>
          <w:b/>
          <w:color w:val="auto"/>
          <w:sz w:val="28"/>
          <w:szCs w:val="28"/>
        </w:rPr>
        <w:cr/>
      </w:r>
    </w:p>
    <w:p>
      <w:pPr>
        <w:spacing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u w:val="single"/>
          <w:lang w:val="zh-CN"/>
        </w:rPr>
        <w:t>（参与人全称）</w:t>
      </w:r>
      <w:r>
        <w:rPr>
          <w:rFonts w:hint="eastAsia" w:ascii="仿宋" w:hAnsi="仿宋" w:eastAsia="仿宋"/>
          <w:color w:val="auto"/>
          <w:sz w:val="28"/>
          <w:szCs w:val="28"/>
          <w:lang w:val="zh-CN"/>
        </w:rPr>
        <w:t>法定代表人</w:t>
      </w:r>
      <w:r>
        <w:rPr>
          <w:rFonts w:hint="eastAsia" w:ascii="仿宋" w:hAnsi="仿宋" w:eastAsia="仿宋"/>
          <w:color w:val="auto"/>
          <w:sz w:val="28"/>
          <w:szCs w:val="28"/>
          <w:u w:val="single"/>
        </w:rPr>
        <w:t xml:space="preserve"> （姓名）、</w:t>
      </w:r>
      <w:r>
        <w:rPr>
          <w:rFonts w:hint="eastAsia" w:ascii="仿宋" w:hAnsi="仿宋" w:eastAsia="仿宋"/>
          <w:color w:val="auto"/>
          <w:sz w:val="28"/>
          <w:szCs w:val="28"/>
        </w:rPr>
        <w:t xml:space="preserve"> </w:t>
      </w:r>
      <w:r>
        <w:rPr>
          <w:rFonts w:hint="eastAsia" w:ascii="仿宋" w:hAnsi="仿宋" w:eastAsia="仿宋"/>
          <w:color w:val="auto"/>
          <w:sz w:val="28"/>
          <w:szCs w:val="28"/>
          <w:u w:val="single"/>
        </w:rPr>
        <w:t xml:space="preserve">  （身份证号）  </w:t>
      </w:r>
      <w:r>
        <w:rPr>
          <w:rFonts w:hint="eastAsia" w:ascii="仿宋" w:hAnsi="仿宋" w:eastAsia="仿宋"/>
          <w:color w:val="auto"/>
          <w:sz w:val="28"/>
          <w:szCs w:val="28"/>
          <w:lang w:val="zh-CN"/>
        </w:rPr>
        <w:t>授权</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zh-CN"/>
        </w:rPr>
        <w:t>（报价授权代表姓名）</w:t>
      </w:r>
      <w:r>
        <w:rPr>
          <w:rFonts w:hint="eastAsia" w:ascii="仿宋" w:hAnsi="仿宋" w:eastAsia="仿宋"/>
          <w:color w:val="auto"/>
          <w:sz w:val="28"/>
          <w:szCs w:val="28"/>
          <w:lang w:val="zh-CN"/>
        </w:rPr>
        <w:t>为参与人代表，代表本公司参加贵司组织的</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项目（项目编号</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lang w:val="zh-CN"/>
        </w:rPr>
        <w:t>本授权书自出具之日起生效。</w:t>
      </w:r>
    </w:p>
    <w:p>
      <w:pPr>
        <w:autoSpaceDE w:val="0"/>
        <w:autoSpaceDN w:val="0"/>
        <w:adjustRightInd w:val="0"/>
        <w:spacing w:line="500" w:lineRule="exact"/>
        <w:rPr>
          <w:rFonts w:ascii="仿宋" w:hAnsi="仿宋" w:eastAsia="仿宋"/>
          <w:color w:val="auto"/>
          <w:sz w:val="28"/>
          <w:szCs w:val="28"/>
        </w:rPr>
      </w:pPr>
    </w:p>
    <w:p>
      <w:pPr>
        <w:spacing w:after="0" w:line="500" w:lineRule="exact"/>
        <w:rPr>
          <w:rFonts w:ascii="仿宋" w:hAnsi="仿宋" w:eastAsia="仿宋"/>
          <w:color w:val="auto"/>
          <w:sz w:val="28"/>
          <w:szCs w:val="28"/>
        </w:rPr>
      </w:pPr>
      <w:r>
        <w:rPr>
          <w:rFonts w:ascii="仿宋" w:hAnsi="仿宋" w:eastAsia="仿宋"/>
          <w:color w:val="auto"/>
          <w:sz w:val="28"/>
          <w:szCs w:val="28"/>
        </w:rPr>
        <w:t>法定代表人签</w:t>
      </w:r>
      <w:r>
        <w:rPr>
          <w:rFonts w:hint="eastAsia" w:ascii="仿宋" w:hAnsi="仿宋" w:eastAsia="仿宋"/>
          <w:color w:val="auto"/>
          <w:sz w:val="28"/>
          <w:szCs w:val="28"/>
        </w:rPr>
        <w:t>字</w:t>
      </w:r>
      <w:r>
        <w:rPr>
          <w:rFonts w:ascii="仿宋" w:hAnsi="仿宋" w:eastAsia="仿宋"/>
          <w:color w:val="auto"/>
          <w:sz w:val="28"/>
          <w:szCs w:val="28"/>
        </w:rPr>
        <w:t>：</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ascii="仿宋" w:hAnsi="仿宋" w:eastAsia="仿宋"/>
          <w:color w:val="auto"/>
          <w:sz w:val="28"/>
          <w:szCs w:val="28"/>
        </w:rPr>
        <w:t>(公章)：</w:t>
      </w:r>
    </w:p>
    <w:p>
      <w:pPr>
        <w:spacing w:after="0" w:line="500" w:lineRule="exact"/>
        <w:rPr>
          <w:rFonts w:ascii="仿宋" w:hAnsi="仿宋" w:eastAsia="仿宋"/>
          <w:color w:val="auto"/>
          <w:sz w:val="28"/>
          <w:szCs w:val="28"/>
        </w:rPr>
      </w:pPr>
      <w:r>
        <w:rPr>
          <w:rFonts w:ascii="仿宋" w:hAnsi="仿宋" w:eastAsia="仿宋"/>
          <w:color w:val="auto"/>
          <w:sz w:val="28"/>
          <w:szCs w:val="28"/>
        </w:rPr>
        <w:t>日  期：</w:t>
      </w:r>
    </w:p>
    <w:p>
      <w:pPr>
        <w:spacing w:after="0" w:line="500" w:lineRule="exact"/>
        <w:rPr>
          <w:rFonts w:ascii="仿宋" w:hAnsi="仿宋" w:eastAsia="仿宋"/>
          <w:color w:val="auto"/>
          <w:sz w:val="28"/>
          <w:szCs w:val="28"/>
        </w:rPr>
      </w:pPr>
      <w:r>
        <w:rPr>
          <w:rFonts w:ascii="仿宋" w:hAnsi="仿宋" w:eastAsia="仿宋"/>
          <w:color w:val="auto"/>
          <w:sz w:val="28"/>
          <w:szCs w:val="28"/>
        </w:rPr>
        <w:t>附:</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报价授权委托人</w:t>
      </w:r>
      <w:r>
        <w:rPr>
          <w:rFonts w:ascii="仿宋" w:hAnsi="仿宋" w:eastAsia="仿宋"/>
          <w:color w:val="auto"/>
          <w:sz w:val="28"/>
          <w:szCs w:val="28"/>
        </w:rPr>
        <w:t>姓名：</w:t>
      </w:r>
      <w:r>
        <w:rPr>
          <w:rFonts w:hint="eastAsia" w:ascii="仿宋" w:hAnsi="仿宋" w:eastAsia="仿宋"/>
          <w:color w:val="auto"/>
          <w:sz w:val="28"/>
          <w:szCs w:val="28"/>
        </w:rPr>
        <w:t>（签字）</w:t>
      </w:r>
    </w:p>
    <w:p>
      <w:pPr>
        <w:spacing w:after="0" w:line="500" w:lineRule="exact"/>
        <w:rPr>
          <w:rFonts w:ascii="仿宋" w:hAnsi="仿宋" w:eastAsia="仿宋"/>
          <w:color w:val="auto"/>
          <w:sz w:val="28"/>
          <w:szCs w:val="28"/>
        </w:rPr>
      </w:pPr>
      <w:r>
        <w:rPr>
          <w:rFonts w:ascii="仿宋" w:hAnsi="仿宋" w:eastAsia="仿宋"/>
          <w:color w:val="auto"/>
          <w:sz w:val="28"/>
          <w:szCs w:val="28"/>
        </w:rPr>
        <w:t>职        务：</w:t>
      </w:r>
    </w:p>
    <w:p>
      <w:pPr>
        <w:spacing w:after="0" w:line="500" w:lineRule="exact"/>
        <w:rPr>
          <w:rFonts w:ascii="仿宋" w:hAnsi="仿宋" w:eastAsia="仿宋"/>
          <w:color w:val="auto"/>
          <w:sz w:val="28"/>
          <w:szCs w:val="28"/>
        </w:rPr>
      </w:pPr>
      <w:r>
        <w:rPr>
          <w:rFonts w:ascii="仿宋" w:hAnsi="仿宋" w:eastAsia="仿宋"/>
          <w:color w:val="auto"/>
          <w:sz w:val="28"/>
          <w:szCs w:val="28"/>
        </w:rPr>
        <w:t>详细通讯地址：</w:t>
      </w:r>
    </w:p>
    <w:p>
      <w:pPr>
        <w:spacing w:after="0" w:line="500" w:lineRule="exact"/>
        <w:rPr>
          <w:rFonts w:ascii="仿宋" w:hAnsi="仿宋" w:eastAsia="仿宋"/>
          <w:color w:val="auto"/>
          <w:sz w:val="28"/>
          <w:szCs w:val="28"/>
        </w:rPr>
      </w:pPr>
      <w:r>
        <w:rPr>
          <w:rFonts w:ascii="仿宋" w:hAnsi="仿宋" w:eastAsia="仿宋"/>
          <w:color w:val="auto"/>
          <w:sz w:val="28"/>
          <w:szCs w:val="28"/>
        </w:rPr>
        <w:t>邮 政 编 码 ：</w:t>
      </w:r>
    </w:p>
    <w:p>
      <w:pPr>
        <w:spacing w:after="0" w:line="500" w:lineRule="exact"/>
        <w:rPr>
          <w:rFonts w:ascii="仿宋" w:hAnsi="仿宋" w:eastAsia="仿宋"/>
          <w:color w:val="auto"/>
          <w:sz w:val="28"/>
          <w:szCs w:val="28"/>
        </w:rPr>
      </w:pPr>
      <w:r>
        <w:rPr>
          <w:rFonts w:ascii="仿宋" w:hAnsi="仿宋" w:eastAsia="仿宋"/>
          <w:color w:val="auto"/>
          <w:sz w:val="28"/>
          <w:szCs w:val="28"/>
        </w:rPr>
        <w:t>传        真：</w:t>
      </w:r>
    </w:p>
    <w:p>
      <w:pPr>
        <w:spacing w:after="0" w:line="500" w:lineRule="exact"/>
        <w:rPr>
          <w:rFonts w:ascii="仿宋" w:hAnsi="仿宋" w:eastAsia="仿宋"/>
          <w:color w:val="auto"/>
          <w:sz w:val="28"/>
          <w:szCs w:val="28"/>
        </w:rPr>
      </w:pPr>
      <w:r>
        <w:rPr>
          <w:rFonts w:ascii="仿宋" w:hAnsi="仿宋" w:eastAsia="仿宋"/>
          <w:color w:val="auto"/>
          <w:sz w:val="28"/>
          <w:szCs w:val="28"/>
        </w:rPr>
        <w:t>电        话：</w:t>
      </w:r>
    </w:p>
    <w:p>
      <w:pPr>
        <w:spacing w:after="0" w:line="500" w:lineRule="exact"/>
        <w:jc w:val="left"/>
        <w:outlineLvl w:val="1"/>
        <w:rPr>
          <w:rFonts w:ascii="仿宋" w:hAnsi="仿宋" w:eastAsia="仿宋"/>
          <w:b/>
          <w:bCs/>
          <w:color w:val="auto"/>
          <w:sz w:val="28"/>
          <w:szCs w:val="28"/>
        </w:rPr>
      </w:pPr>
      <w:r>
        <w:rPr>
          <w:rFonts w:hint="eastAsia" w:ascii="仿宋" w:hAnsi="仿宋" w:eastAsia="仿宋"/>
          <w:b/>
          <w:color w:val="auto"/>
          <w:sz w:val="28"/>
          <w:szCs w:val="28"/>
          <w:lang w:val="zh-CN"/>
        </w:rPr>
        <w:t>附：被授权人身份证件</w:t>
      </w:r>
    </w:p>
    <w:p>
      <w:pPr>
        <w:rPr>
          <w:rFonts w:ascii="仿宋" w:hAnsi="仿宋" w:eastAsia="仿宋"/>
          <w:b/>
          <w:color w:val="auto"/>
          <w:sz w:val="28"/>
          <w:szCs w:val="28"/>
        </w:rPr>
      </w:pPr>
      <w:r>
        <w:rPr>
          <w:rFonts w:ascii="仿宋" w:hAnsi="仿宋" w:eastAsia="仿宋"/>
          <w:b/>
          <w:color w:val="auto"/>
          <w:sz w:val="28"/>
          <w:szCs w:val="28"/>
        </w:rPr>
        <w:br w:type="page"/>
      </w:r>
    </w:p>
    <w:p>
      <w:pPr>
        <w:jc w:val="center"/>
        <w:outlineLvl w:val="1"/>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w:t>
      </w:r>
      <w:r>
        <w:rPr>
          <w:rFonts w:ascii="仿宋" w:hAnsi="仿宋" w:eastAsia="仿宋"/>
          <w:b/>
          <w:bCs/>
          <w:color w:val="auto"/>
          <w:sz w:val="28"/>
          <w:szCs w:val="28"/>
        </w:rPr>
        <w:t>3</w:t>
      </w:r>
      <w:r>
        <w:rPr>
          <w:rFonts w:hint="eastAsia" w:ascii="仿宋" w:hAnsi="仿宋" w:eastAsia="仿宋"/>
          <w:b/>
          <w:bCs/>
          <w:color w:val="auto"/>
          <w:sz w:val="28"/>
          <w:szCs w:val="28"/>
        </w:rPr>
        <w:t>企业</w:t>
      </w:r>
      <w:r>
        <w:rPr>
          <w:rFonts w:hint="eastAsia" w:ascii="仿宋" w:hAnsi="仿宋" w:eastAsia="仿宋"/>
          <w:b/>
          <w:color w:val="auto"/>
          <w:sz w:val="28"/>
          <w:szCs w:val="28"/>
        </w:rPr>
        <w:t>法人营业执照（复印件）</w:t>
      </w:r>
    </w:p>
    <w:p>
      <w:pPr>
        <w:jc w:val="center"/>
        <w:outlineLvl w:val="1"/>
        <w:rPr>
          <w:rFonts w:ascii="仿宋" w:hAnsi="仿宋" w:eastAsia="仿宋"/>
          <w:b/>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（签发机关名称）签发的我方法人营业执照，该执照业经年检，真实有效。</w:t>
      </w: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报价授权委托人</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line="380" w:lineRule="exact"/>
        <w:outlineLvl w:val="2"/>
        <w:rPr>
          <w:rFonts w:ascii="仿宋" w:hAnsi="仿宋" w:eastAsia="仿宋"/>
          <w:b/>
          <w:color w:val="auto"/>
          <w:sz w:val="28"/>
          <w:szCs w:val="28"/>
        </w:rPr>
      </w:pPr>
    </w:p>
    <w:p>
      <w:pPr>
        <w:spacing w:line="380" w:lineRule="exact"/>
        <w:jc w:val="center"/>
        <w:outlineLvl w:val="2"/>
        <w:rPr>
          <w:rFonts w:hint="eastAsia" w:ascii="仿宋" w:hAnsi="仿宋" w:eastAsia="仿宋" w:cs="仿宋"/>
          <w:b/>
          <w:color w:val="auto"/>
          <w:sz w:val="28"/>
          <w:szCs w:val="28"/>
        </w:rPr>
      </w:pPr>
      <w:r>
        <w:rPr>
          <w:rFonts w:hint="eastAsia" w:ascii="仿宋" w:hAnsi="仿宋" w:eastAsia="仿宋" w:cs="仿宋"/>
          <w:b/>
          <w:color w:val="auto"/>
          <w:sz w:val="28"/>
          <w:szCs w:val="28"/>
        </w:rPr>
        <w:br w:type="page"/>
      </w:r>
      <w:bookmarkStart w:id="236" w:name="_Toc182805225"/>
      <w:bookmarkStart w:id="237" w:name="_Toc191789337"/>
      <w:bookmarkStart w:id="238" w:name="_Toc267060081"/>
      <w:bookmarkStart w:id="239" w:name="_Toc254790914"/>
      <w:bookmarkStart w:id="240" w:name="_Toc177985477"/>
      <w:bookmarkStart w:id="241" w:name="_Toc235438286"/>
      <w:bookmarkStart w:id="242" w:name="_Toc266870921"/>
      <w:bookmarkStart w:id="243" w:name="_Toc181436573"/>
      <w:bookmarkStart w:id="244" w:name="_Toc267060080"/>
      <w:bookmarkStart w:id="245" w:name="_Toc191803634"/>
      <w:bookmarkStart w:id="246" w:name="_Toc236021462"/>
      <w:bookmarkStart w:id="247" w:name="_Toc232302127"/>
      <w:bookmarkStart w:id="248" w:name="_Toc251586246"/>
      <w:bookmarkStart w:id="249" w:name="_Toc267060466"/>
      <w:bookmarkStart w:id="250" w:name="_Toc192996454"/>
      <w:bookmarkStart w:id="251" w:name="_Toc160880537"/>
      <w:bookmarkStart w:id="252" w:name="_Toc259520881"/>
      <w:bookmarkStart w:id="253" w:name="_Toc192663694"/>
      <w:bookmarkStart w:id="254" w:name="_Toc191802698"/>
      <w:bookmarkStart w:id="255" w:name="_Toc235438003"/>
      <w:bookmarkStart w:id="256" w:name="_Toc182372790"/>
      <w:bookmarkStart w:id="257" w:name="_Toc160880168"/>
      <w:bookmarkStart w:id="258" w:name="_Toc170798801"/>
      <w:bookmarkStart w:id="259" w:name="_Toc267060221"/>
      <w:bookmarkStart w:id="260" w:name="_Toc180302921"/>
      <w:bookmarkStart w:id="261" w:name="_Toc169332957"/>
      <w:bookmarkStart w:id="262" w:name="_Toc249325725"/>
      <w:bookmarkStart w:id="263" w:name="_Toc266870447"/>
      <w:bookmarkStart w:id="264" w:name="_Toc259520879"/>
      <w:bookmarkStart w:id="265" w:name="_Toc258401272"/>
      <w:bookmarkStart w:id="266" w:name="_Toc258401270"/>
      <w:bookmarkStart w:id="267" w:name="_Toc192996346"/>
      <w:bookmarkStart w:id="268" w:name="_Toc259692663"/>
      <w:bookmarkStart w:id="269" w:name="_Toc259692661"/>
      <w:bookmarkStart w:id="270" w:name="_Toc267060465"/>
      <w:bookmarkStart w:id="271" w:name="_Toc193165742"/>
      <w:bookmarkStart w:id="272" w:name="_Toc192664161"/>
      <w:bookmarkStart w:id="273" w:name="_Toc259692754"/>
      <w:bookmarkStart w:id="274" w:name="_Toc251613844"/>
      <w:bookmarkStart w:id="275" w:name="_Toc169332846"/>
      <w:bookmarkStart w:id="276" w:name="_Toc192663843"/>
      <w:bookmarkStart w:id="277" w:name="_Toc255975021"/>
      <w:bookmarkStart w:id="278" w:name="_Toc266868686"/>
      <w:bookmarkStart w:id="279" w:name="_Toc193160456"/>
      <w:bookmarkStart w:id="280" w:name="_Toc266868684"/>
      <w:bookmarkStart w:id="281" w:name="_Toc254790916"/>
      <w:bookmarkStart w:id="282" w:name="_Toc203355741"/>
      <w:bookmarkStart w:id="283" w:name="_Toc267060220"/>
      <w:bookmarkStart w:id="284" w:name="_Toc266870446"/>
      <w:bookmarkStart w:id="285" w:name="_Toc255975023"/>
      <w:bookmarkStart w:id="286" w:name="_Toc266870922"/>
      <w:bookmarkStart w:id="287" w:name="_Toc253066629"/>
      <w:bookmarkStart w:id="288" w:name="_Toc235438357"/>
      <w:bookmarkStart w:id="289" w:name="_Toc191783230"/>
      <w:bookmarkStart w:id="290" w:name="_Toc181436469"/>
      <w:bookmarkStart w:id="291" w:name="_Toc259692756"/>
      <w:bookmarkStart w:id="292" w:name="_Toc211917124"/>
    </w:p>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Pr>
        <w:spacing w:after="0" w:line="480" w:lineRule="exact"/>
        <w:ind w:firstLine="570"/>
        <w:jc w:val="center"/>
        <w:rPr>
          <w:rFonts w:ascii="仿宋" w:hAnsi="仿宋" w:eastAsia="仿宋"/>
          <w:b/>
          <w:bCs/>
          <w:color w:val="auto"/>
          <w:sz w:val="28"/>
          <w:szCs w:val="28"/>
        </w:rPr>
      </w:pPr>
      <w:bookmarkStart w:id="293" w:name="_Toc266870840"/>
      <w:bookmarkStart w:id="294" w:name="_Toc267060467"/>
      <w:bookmarkStart w:id="295" w:name="_Toc235438004"/>
      <w:bookmarkStart w:id="296" w:name="_Toc266870923"/>
      <w:bookmarkStart w:id="297" w:name="_Toc236021463"/>
      <w:bookmarkStart w:id="298" w:name="_Toc259692757"/>
      <w:bookmarkStart w:id="299" w:name="_Toc259692664"/>
      <w:bookmarkStart w:id="300" w:name="_Toc267060327"/>
      <w:bookmarkStart w:id="301" w:name="_Toc259520882"/>
      <w:bookmarkStart w:id="302" w:name="_Toc266868944"/>
      <w:bookmarkStart w:id="303" w:name="_Toc266868687"/>
      <w:bookmarkStart w:id="304" w:name="_Toc251613845"/>
      <w:bookmarkStart w:id="305" w:name="_Toc267059187"/>
      <w:bookmarkStart w:id="306" w:name="_Toc253066630"/>
      <w:bookmarkStart w:id="307" w:name="_Toc266870448"/>
      <w:bookmarkStart w:id="308" w:name="_Toc235438358"/>
      <w:bookmarkStart w:id="309" w:name="_Toc267059036"/>
      <w:bookmarkStart w:id="310" w:name="_Toc251586247"/>
      <w:bookmarkStart w:id="311" w:name="_Toc267060082"/>
      <w:bookmarkStart w:id="312" w:name="_Toc232302128"/>
      <w:bookmarkStart w:id="313" w:name="_Toc258401273"/>
      <w:bookmarkStart w:id="314" w:name="_Toc267059925"/>
      <w:bookmarkStart w:id="315" w:name="_Toc267059812"/>
      <w:bookmarkStart w:id="316" w:name="_Toc235438287"/>
      <w:bookmarkStart w:id="317" w:name="_Toc249325726"/>
      <w:bookmarkStart w:id="318" w:name="_Toc267059545"/>
      <w:bookmarkStart w:id="319" w:name="_Toc255975024"/>
      <w:bookmarkStart w:id="320" w:name="_Toc254790917"/>
      <w:bookmarkStart w:id="321" w:name="_Toc267059659"/>
      <w:bookmarkStart w:id="322" w:name="_Toc273178704"/>
      <w:bookmarkStart w:id="323" w:name="_Toc267060222"/>
    </w:p>
    <w:p>
      <w:pPr>
        <w:spacing w:after="0" w:line="480" w:lineRule="exact"/>
        <w:ind w:firstLine="570"/>
        <w:jc w:val="center"/>
        <w:rPr>
          <w:rFonts w:ascii="仿宋" w:hAnsi="仿宋" w:eastAsia="仿宋"/>
          <w:b/>
          <w:bCs/>
          <w:color w:val="auto"/>
          <w:sz w:val="28"/>
          <w:szCs w:val="28"/>
        </w:rPr>
      </w:pPr>
      <w:r>
        <w:rPr>
          <w:rFonts w:ascii="仿宋" w:hAnsi="仿宋" w:eastAsia="仿宋"/>
          <w:b/>
          <w:bCs/>
          <w:color w:val="auto"/>
          <w:sz w:val="28"/>
          <w:szCs w:val="28"/>
        </w:rPr>
        <w:t>4</w:t>
      </w:r>
      <w:r>
        <w:rPr>
          <w:rFonts w:hint="eastAsia" w:ascii="仿宋" w:hAnsi="仿宋" w:eastAsia="仿宋"/>
          <w:b/>
          <w:bCs/>
          <w:color w:val="auto"/>
          <w:sz w:val="28"/>
          <w:szCs w:val="28"/>
          <w:lang w:eastAsia="zh-CN"/>
        </w:rPr>
        <w:t>、</w:t>
      </w:r>
      <w:r>
        <w:rPr>
          <w:rFonts w:hint="eastAsia" w:ascii="仿宋" w:hAnsi="仿宋" w:eastAsia="仿宋"/>
          <w:b/>
          <w:bCs/>
          <w:color w:val="auto"/>
          <w:sz w:val="28"/>
          <w:szCs w:val="28"/>
        </w:rPr>
        <w:t>质保期和售后服务承诺书</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p>
      <w:pPr>
        <w:widowControl w:val="0"/>
        <w:spacing w:after="0" w:line="240" w:lineRule="auto"/>
        <w:ind w:left="420"/>
        <w:jc w:val="center"/>
        <w:outlineLvl w:val="1"/>
        <w:rPr>
          <w:rFonts w:ascii="仿宋" w:hAnsi="仿宋" w:eastAsia="仿宋"/>
          <w:b/>
          <w:color w:val="auto"/>
          <w:sz w:val="28"/>
          <w:szCs w:val="28"/>
        </w:rPr>
      </w:pPr>
    </w:p>
    <w:p>
      <w:pPr>
        <w:rPr>
          <w:rFonts w:ascii="仿宋" w:hAnsi="仿宋" w:eastAsia="仿宋"/>
          <w:b/>
          <w:color w:val="auto"/>
          <w:sz w:val="28"/>
          <w:szCs w:val="28"/>
        </w:rPr>
      </w:pPr>
      <w:r>
        <w:rPr>
          <w:rFonts w:ascii="仿宋" w:hAnsi="仿宋" w:eastAsia="仿宋"/>
          <w:b/>
          <w:color w:val="auto"/>
          <w:sz w:val="28"/>
          <w:szCs w:val="28"/>
        </w:rPr>
        <w:t xml:space="preserve">   </w:t>
      </w:r>
    </w:p>
    <w:p>
      <w:pPr>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参与人根据公开</w:t>
      </w:r>
      <w:r>
        <w:rPr>
          <w:rFonts w:hint="eastAsia" w:ascii="仿宋" w:hAnsi="仿宋" w:eastAsia="仿宋"/>
          <w:color w:val="auto"/>
          <w:sz w:val="28"/>
          <w:szCs w:val="28"/>
          <w:lang w:eastAsia="zh-CN"/>
        </w:rPr>
        <w:t>询价</w:t>
      </w:r>
      <w:r>
        <w:rPr>
          <w:rFonts w:hint="eastAsia" w:ascii="仿宋" w:hAnsi="仿宋" w:eastAsia="仿宋"/>
          <w:color w:val="auto"/>
          <w:sz w:val="28"/>
          <w:szCs w:val="28"/>
        </w:rPr>
        <w:t>文件中对售后服务的要求，结合自身实际情况进行承诺</w:t>
      </w:r>
      <w:r>
        <w:rPr>
          <w:rFonts w:ascii="仿宋" w:hAnsi="仿宋" w:eastAsia="仿宋"/>
          <w:color w:val="auto"/>
          <w:sz w:val="28"/>
          <w:szCs w:val="28"/>
        </w:rPr>
        <w:t>（含</w:t>
      </w:r>
      <w:r>
        <w:rPr>
          <w:rFonts w:hint="eastAsia" w:ascii="仿宋" w:hAnsi="仿宋" w:eastAsia="仿宋"/>
          <w:color w:val="auto"/>
          <w:sz w:val="28"/>
          <w:szCs w:val="28"/>
        </w:rPr>
        <w:t>产品质量</w:t>
      </w:r>
      <w:r>
        <w:rPr>
          <w:rFonts w:ascii="仿宋" w:hAnsi="仿宋" w:eastAsia="仿宋"/>
          <w:color w:val="auto"/>
          <w:sz w:val="28"/>
          <w:szCs w:val="28"/>
        </w:rPr>
        <w:t>保障体系等）、交货</w:t>
      </w:r>
      <w:r>
        <w:rPr>
          <w:rFonts w:hint="eastAsia" w:ascii="仿宋" w:hAnsi="仿宋" w:eastAsia="仿宋"/>
          <w:color w:val="auto"/>
          <w:sz w:val="28"/>
          <w:szCs w:val="28"/>
        </w:rPr>
        <w:t>周</w:t>
      </w:r>
      <w:r>
        <w:rPr>
          <w:rFonts w:ascii="仿宋" w:hAnsi="仿宋" w:eastAsia="仿宋"/>
          <w:color w:val="auto"/>
          <w:sz w:val="28"/>
          <w:szCs w:val="28"/>
        </w:rPr>
        <w:t>期承诺等</w:t>
      </w:r>
      <w:r>
        <w:rPr>
          <w:rFonts w:hint="eastAsia" w:ascii="仿宋" w:hAnsi="仿宋" w:eastAsia="仿宋"/>
          <w:color w:val="auto"/>
          <w:sz w:val="28"/>
          <w:szCs w:val="28"/>
        </w:rPr>
        <w:t>。</w:t>
      </w:r>
    </w:p>
    <w:p>
      <w:pPr>
        <w:spacing w:line="500" w:lineRule="exact"/>
        <w:ind w:firstLine="480"/>
        <w:rPr>
          <w:rFonts w:ascii="仿宋" w:hAnsi="仿宋" w:eastAsia="仿宋"/>
          <w:color w:val="auto"/>
          <w:sz w:val="28"/>
          <w:szCs w:val="28"/>
        </w:rPr>
      </w:pPr>
      <w:r>
        <w:rPr>
          <w:rFonts w:hint="eastAsia" w:ascii="仿宋" w:hAnsi="仿宋" w:eastAsia="仿宋"/>
          <w:color w:val="auto"/>
          <w:sz w:val="28"/>
          <w:szCs w:val="28"/>
        </w:rPr>
        <w:t>承诺如下：</w:t>
      </w:r>
    </w:p>
    <w:p>
      <w:pPr>
        <w:spacing w:line="420" w:lineRule="exact"/>
        <w:ind w:firstLine="480"/>
        <w:rPr>
          <w:rFonts w:ascii="仿宋" w:hAnsi="仿宋" w:eastAsia="仿宋"/>
          <w:color w:val="auto"/>
          <w:sz w:val="28"/>
          <w:szCs w:val="28"/>
        </w:rPr>
      </w:pPr>
    </w:p>
    <w:p>
      <w:pPr>
        <w:spacing w:line="380" w:lineRule="exact"/>
        <w:rPr>
          <w:rFonts w:ascii="仿宋" w:hAnsi="仿宋" w:eastAsia="仿宋"/>
          <w:color w:val="auto"/>
          <w:sz w:val="28"/>
          <w:szCs w:val="28"/>
        </w:rPr>
      </w:pPr>
      <w:r>
        <w:rPr>
          <w:rFonts w:ascii="仿宋" w:hAnsi="仿宋" w:eastAsia="仿宋"/>
          <w:color w:val="auto"/>
          <w:sz w:val="28"/>
          <w:szCs w:val="28"/>
        </w:rPr>
        <w:t xml:space="preserve">                            </w:t>
      </w: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ind w:firstLine="3640" w:firstLineChars="1300"/>
        <w:rPr>
          <w:rFonts w:ascii="仿宋" w:hAnsi="仿宋" w:eastAsia="仿宋"/>
          <w:color w:val="auto"/>
          <w:sz w:val="28"/>
          <w:szCs w:val="28"/>
        </w:rPr>
      </w:pPr>
      <w:r>
        <w:rPr>
          <w:rFonts w:hint="eastAsia" w:ascii="仿宋" w:hAnsi="仿宋" w:eastAsia="仿宋"/>
          <w:color w:val="auto"/>
          <w:sz w:val="28"/>
          <w:szCs w:val="28"/>
        </w:rPr>
        <w:t>参 与 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参与人授权代表：</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olor w:val="auto"/>
          <w:sz w:val="28"/>
          <w:szCs w:val="28"/>
        </w:rPr>
        <w:t xml:space="preserve">                      </w:t>
      </w:r>
      <w:r>
        <w:rPr>
          <w:rFonts w:ascii="仿宋" w:hAnsi="仿宋" w:eastAsia="仿宋"/>
          <w:color w:val="auto"/>
          <w:sz w:val="28"/>
          <w:szCs w:val="28"/>
        </w:rPr>
        <w:t xml:space="preserve"> </w:t>
      </w:r>
      <w:r>
        <w:rPr>
          <w:rFonts w:hint="eastAsia" w:ascii="仿宋" w:hAnsi="仿宋" w:eastAsia="仿宋"/>
          <w:color w:val="auto"/>
          <w:sz w:val="28"/>
          <w:szCs w:val="28"/>
        </w:rPr>
        <w:t xml:space="preserve">日   </w:t>
      </w:r>
      <w:r>
        <w:rPr>
          <w:rFonts w:ascii="仿宋" w:hAnsi="仿宋" w:eastAsia="仿宋"/>
          <w:color w:val="auto"/>
          <w:sz w:val="28"/>
          <w:szCs w:val="28"/>
        </w:rPr>
        <w:t xml:space="preserve"> </w:t>
      </w:r>
      <w:r>
        <w:rPr>
          <w:rFonts w:hint="eastAsia" w:ascii="仿宋" w:hAnsi="仿宋" w:eastAsia="仿宋"/>
          <w:color w:val="auto"/>
          <w:sz w:val="28"/>
          <w:szCs w:val="28"/>
        </w:rPr>
        <w:t xml:space="preserve">  期：</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p>
      <w:pPr>
        <w:rPr>
          <w:rFonts w:hint="default"/>
          <w:lang w:val="en-US" w:eastAsia="zh-CN"/>
        </w:rPr>
      </w:pPr>
    </w:p>
    <w:p/>
    <w:p/>
    <w:p/>
    <w:p/>
    <w:p/>
    <w:p/>
    <w:p/>
    <w:p>
      <w:pPr>
        <w:spacing w:after="0" w:line="480" w:lineRule="exact"/>
        <w:ind w:firstLine="570"/>
        <w:jc w:val="center"/>
        <w:rPr>
          <w:rFonts w:hint="eastAsia" w:ascii="仿宋" w:hAnsi="仿宋" w:eastAsia="仿宋"/>
          <w:b/>
          <w:bCs/>
          <w:color w:val="auto"/>
          <w:sz w:val="28"/>
          <w:szCs w:val="28"/>
          <w:lang w:val="en-US" w:eastAsia="zh-CN"/>
        </w:rPr>
      </w:pPr>
      <w:r>
        <w:rPr>
          <w:rFonts w:hint="eastAsia" w:ascii="仿宋" w:hAnsi="仿宋" w:eastAsia="仿宋"/>
          <w:b/>
          <w:bCs/>
          <w:color w:val="auto"/>
          <w:sz w:val="28"/>
          <w:szCs w:val="28"/>
          <w:lang w:val="en-US" w:eastAsia="zh-CN"/>
        </w:rPr>
        <w:t>5、资格审查表</w:t>
      </w:r>
    </w:p>
    <w:p/>
    <w:tbl>
      <w:tblPr>
        <w:tblStyle w:val="5"/>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sectPr>
      <w:headerReference r:id="rId10" w:type="default"/>
      <w:pgSz w:w="11906" w:h="16838"/>
      <w:pgMar w:top="1440" w:right="1274" w:bottom="1440" w:left="1276" w:header="851" w:footer="992" w:gutter="0"/>
      <w:pgBorders>
        <w:top w:val="none" w:sz="0" w:space="0"/>
        <w:left w:val="none" w:sz="0" w:space="0"/>
        <w:bottom w:val="none" w:sz="0" w:space="0"/>
        <w:right w:val="none" w:sz="0" w:space="0"/>
      </w:pgBorders>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3"/>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b/>
        <w:bCs/>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enter" w:pos="4737"/>
        <w:tab w:val="left" w:pos="5248"/>
        <w:tab w:val="left" w:pos="7558"/>
      </w:tabs>
      <w:jc w:val="center"/>
    </w:pPr>
    <w:r>
      <w:rPr>
        <w:rFonts w:hint="eastAsia"/>
        <w:lang w:val="en-US" w:eastAsia="zh-CN"/>
      </w:rPr>
      <w:drawing>
        <wp:inline distT="0" distB="0" distL="114300" distR="114300">
          <wp:extent cx="3159760" cy="413385"/>
          <wp:effectExtent l="0" t="0" r="10160" b="133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enter" w:pos="4737"/>
        <w:tab w:val="left" w:pos="5248"/>
        <w:tab w:val="left" w:pos="7558"/>
      </w:tabs>
      <w:jc w:val="center"/>
      <w:rPr>
        <w:rFonts w:hint="eastAsia"/>
        <w:lang w:val="en-US" w:eastAsia="zh-C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eastAsia"/>
        <w:lang w:val="en-US" w:eastAsia="zh-CN"/>
      </w:rPr>
    </w:pPr>
    <w:r>
      <w:rPr>
        <w:rFonts w:hint="eastAsia"/>
        <w:lang w:val="en-US" w:eastAsia="zh-CN"/>
      </w:rPr>
      <w:t>郑州城轨交通中等专业学校空调维修项目</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both"/>
      <w:rPr>
        <w:rFonts w:ascii="仿宋" w:hAnsi="仿宋" w:eastAsia="仿宋"/>
        <w:sz w:val="21"/>
        <w:szCs w:val="2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230EDB"/>
    <w:multiLevelType w:val="singleLevel"/>
    <w:tmpl w:val="BC230EDB"/>
    <w:lvl w:ilvl="0" w:tentative="0">
      <w:start w:val="1"/>
      <w:numFmt w:val="decimal"/>
      <w:lvlText w:val="%1."/>
      <w:lvlJc w:val="left"/>
      <w:pPr>
        <w:ind w:left="865" w:hanging="425"/>
      </w:pPr>
      <w:rPr>
        <w:rFonts w:hint="default"/>
      </w:rPr>
    </w:lvl>
  </w:abstractNum>
  <w:abstractNum w:abstractNumId="1">
    <w:nsid w:val="2D3FD9B4"/>
    <w:multiLevelType w:val="singleLevel"/>
    <w:tmpl w:val="2D3FD9B4"/>
    <w:lvl w:ilvl="0" w:tentative="0">
      <w:start w:val="1"/>
      <w:numFmt w:val="decimal"/>
      <w:lvlText w:val="%1."/>
      <w:lvlJc w:val="left"/>
      <w:pPr>
        <w:ind w:left="425" w:hanging="425"/>
      </w:pPr>
      <w:rPr>
        <w:rFonts w:hint="default"/>
      </w:rPr>
    </w:lvl>
  </w:abstractNum>
  <w:abstractNum w:abstractNumId="2">
    <w:nsid w:val="53434221"/>
    <w:multiLevelType w:val="singleLevel"/>
    <w:tmpl w:val="53434221"/>
    <w:lvl w:ilvl="0" w:tentative="0">
      <w:start w:val="1"/>
      <w:numFmt w:val="decimal"/>
      <w:lvlText w:val="%1."/>
      <w:lvlJc w:val="left"/>
      <w:pPr>
        <w:ind w:left="865" w:hanging="425"/>
      </w:pPr>
      <w:rPr>
        <w:rFonts w:hint="default"/>
      </w:r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62893EA3"/>
    <w:multiLevelType w:val="singleLevel"/>
    <w:tmpl w:val="62893EA3"/>
    <w:lvl w:ilvl="0" w:tentative="0">
      <w:start w:val="1"/>
      <w:numFmt w:val="decimal"/>
      <w:lvlText w:val="%1."/>
      <w:lvlJc w:val="left"/>
      <w:pPr>
        <w:ind w:left="865" w:hanging="425"/>
      </w:pPr>
      <w:rPr>
        <w:rFonts w:hint="default"/>
      </w:r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E1C44"/>
    <w:rsid w:val="06E65352"/>
    <w:rsid w:val="08017F69"/>
    <w:rsid w:val="0A1931BB"/>
    <w:rsid w:val="0B775362"/>
    <w:rsid w:val="0C085D6A"/>
    <w:rsid w:val="0C7566B1"/>
    <w:rsid w:val="0F842292"/>
    <w:rsid w:val="0F951629"/>
    <w:rsid w:val="10A818CA"/>
    <w:rsid w:val="11F56D91"/>
    <w:rsid w:val="12FE3439"/>
    <w:rsid w:val="15267261"/>
    <w:rsid w:val="18B75EE6"/>
    <w:rsid w:val="1A691163"/>
    <w:rsid w:val="1B490DC6"/>
    <w:rsid w:val="1E643F17"/>
    <w:rsid w:val="1FE733C2"/>
    <w:rsid w:val="20CA0043"/>
    <w:rsid w:val="21B912BB"/>
    <w:rsid w:val="283901AF"/>
    <w:rsid w:val="29DE17D3"/>
    <w:rsid w:val="2D3D206B"/>
    <w:rsid w:val="2DEA131C"/>
    <w:rsid w:val="2F70445E"/>
    <w:rsid w:val="305C7FAB"/>
    <w:rsid w:val="30A9726C"/>
    <w:rsid w:val="31CA5B0D"/>
    <w:rsid w:val="34747335"/>
    <w:rsid w:val="350A28B0"/>
    <w:rsid w:val="35C01DE0"/>
    <w:rsid w:val="382775F1"/>
    <w:rsid w:val="39603C39"/>
    <w:rsid w:val="3E43555B"/>
    <w:rsid w:val="3FDA3FA0"/>
    <w:rsid w:val="40B66438"/>
    <w:rsid w:val="40CE5710"/>
    <w:rsid w:val="40F5798F"/>
    <w:rsid w:val="41D81760"/>
    <w:rsid w:val="4419039B"/>
    <w:rsid w:val="44F03D74"/>
    <w:rsid w:val="463B248D"/>
    <w:rsid w:val="4B022B44"/>
    <w:rsid w:val="4D565C2E"/>
    <w:rsid w:val="5115215F"/>
    <w:rsid w:val="564E0B4D"/>
    <w:rsid w:val="56A058EE"/>
    <w:rsid w:val="56A160C1"/>
    <w:rsid w:val="56AB07B6"/>
    <w:rsid w:val="5791764B"/>
    <w:rsid w:val="5A9304C2"/>
    <w:rsid w:val="5D993AC6"/>
    <w:rsid w:val="5E21176D"/>
    <w:rsid w:val="5E424658"/>
    <w:rsid w:val="5F724D8F"/>
    <w:rsid w:val="61D35D11"/>
    <w:rsid w:val="622133C7"/>
    <w:rsid w:val="62402CDD"/>
    <w:rsid w:val="63A96660"/>
    <w:rsid w:val="63DF2082"/>
    <w:rsid w:val="67C63C85"/>
    <w:rsid w:val="68DB72BC"/>
    <w:rsid w:val="6C5630FD"/>
    <w:rsid w:val="6CBA7B30"/>
    <w:rsid w:val="6CE65DC7"/>
    <w:rsid w:val="6D5848F3"/>
    <w:rsid w:val="713C1AD1"/>
    <w:rsid w:val="78DA7590"/>
    <w:rsid w:val="79C50CFC"/>
    <w:rsid w:val="7C0641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unhideWhenUsed/>
    <w:qFormat/>
    <w:uiPriority w:val="0"/>
    <w:rPr>
      <w:rFonts w:hAnsi="Courier New" w:cs="Courier New" w:asciiTheme="minorEastAsia"/>
    </w:rPr>
  </w:style>
  <w:style w:type="paragraph" w:styleId="3">
    <w:name w:val="footer"/>
    <w:basedOn w:val="1"/>
    <w:unhideWhenUsed/>
    <w:qFormat/>
    <w:uiPriority w:val="0"/>
    <w:pPr>
      <w:tabs>
        <w:tab w:val="center" w:pos="4153"/>
        <w:tab w:val="right" w:pos="8306"/>
      </w:tabs>
      <w:snapToGrid w:val="0"/>
      <w:spacing w:line="240" w:lineRule="auto"/>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character" w:styleId="7">
    <w:name w:val="Hyperlink"/>
    <w:basedOn w:val="6"/>
    <w:qFormat/>
    <w:uiPriority w:val="0"/>
    <w:rPr>
      <w:color w:val="0000FF"/>
      <w:u w:val="single"/>
    </w:rPr>
  </w:style>
  <w:style w:type="paragraph" w:customStyle="1" w:styleId="8">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customStyle="1" w:styleId="9">
    <w:name w:val="样式3"/>
    <w:basedOn w:val="2"/>
    <w:qFormat/>
    <w:uiPriority w:val="0"/>
    <w:pPr>
      <w:widowControl w:val="0"/>
      <w:spacing w:after="0" w:line="0" w:lineRule="atLeast"/>
      <w:outlineLvl w:val="0"/>
    </w:pPr>
    <w:rPr>
      <w:rFonts w:ascii="宋体" w:eastAsia="宋体" w:cs="Times New Roman"/>
      <w:kern w:val="2"/>
      <w:sz w:val="28"/>
      <w:szCs w:val="20"/>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png"/><Relationship Id="rId12" Type="http://schemas.openxmlformats.org/officeDocument/2006/relationships/image" Target="media/image2.png"/><Relationship Id="rId11" Type="http://schemas.openxmlformats.org/officeDocument/2006/relationships/theme" Target="theme/theme1.xml"/><Relationship Id="rId10" Type="http://schemas.openxmlformats.org/officeDocument/2006/relationships/header" Target="header4.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Administrator.2013-20170214AS</dc:creator>
  <cp:lastModifiedBy>苡蕤蕤</cp:lastModifiedBy>
  <cp:lastPrinted>2022-02-24T06:46:00Z</cp:lastPrinted>
  <dcterms:modified xsi:type="dcterms:W3CDTF">2022-02-24T09:02:51Z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5E56788FF1534C1B8A7FC489AE07F4F1</vt:lpwstr>
  </property>
</Properties>
</file>