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3"/>
        <w:spacing w:line="360" w:lineRule="auto"/>
        <w:jc w:val="center"/>
        <w:outlineLvl w:val="0"/>
        <w:rPr>
          <w:rFonts w:ascii="仿宋" w:hAnsi="仿宋" w:eastAsia="仿宋"/>
          <w:b/>
          <w:color w:val="auto"/>
          <w:sz w:val="44"/>
          <w:szCs w:val="44"/>
        </w:rPr>
      </w:pPr>
      <w:bookmarkStart w:id="0" w:name="_Toc251586187"/>
      <w:bookmarkStart w:id="1" w:name="_Toc254790852"/>
      <w:bookmarkStart w:id="2" w:name="_Toc169332904"/>
      <w:bookmarkStart w:id="3" w:name="_Toc235438297"/>
      <w:bookmarkStart w:id="4" w:name="_Toc255974963"/>
      <w:bookmarkStart w:id="5" w:name="_Toc266870861"/>
      <w:bookmarkStart w:id="6" w:name="_Toc169332794"/>
      <w:bookmarkStart w:id="7" w:name="_Toc227058483"/>
      <w:bookmarkStart w:id="8" w:name="_Toc266868924"/>
      <w:bookmarkStart w:id="9" w:name="_Toc249325665"/>
      <w:bookmarkStart w:id="10" w:name="_Toc267059633"/>
      <w:bookmarkStart w:id="11" w:name="_Toc259692600"/>
      <w:bookmarkStart w:id="12" w:name="_Toc266870386"/>
      <w:bookmarkStart w:id="13" w:name="_Toc267059519"/>
      <w:bookmarkStart w:id="14" w:name="_Toc267059786"/>
      <w:bookmarkStart w:id="15" w:name="_Toc273178686"/>
      <w:bookmarkStart w:id="16" w:name="_Toc253066567"/>
      <w:bookmarkStart w:id="17" w:name="_Toc223146565"/>
      <w:bookmarkStart w:id="18" w:name="_Toc219800200"/>
      <w:bookmarkStart w:id="19" w:name="_Toc267060407"/>
      <w:bookmarkStart w:id="20" w:name="_Toc160880487"/>
      <w:bookmarkStart w:id="21" w:name="_Toc267060022"/>
      <w:bookmarkStart w:id="22" w:name="_Toc235437942"/>
      <w:bookmarkStart w:id="23" w:name="_Toc217891359"/>
      <w:bookmarkStart w:id="24" w:name="_Toc216241307"/>
      <w:bookmarkStart w:id="25" w:name="_Toc236021402"/>
      <w:bookmarkStart w:id="26" w:name="_Toc267059161"/>
      <w:bookmarkStart w:id="27" w:name="_Toc225669277"/>
      <w:bookmarkStart w:id="28" w:name="_Toc212530253"/>
      <w:bookmarkStart w:id="29" w:name="_Toc251613780"/>
      <w:bookmarkStart w:id="30" w:name="_Toc235438227"/>
      <w:bookmarkStart w:id="31" w:name="_Toc266868624"/>
      <w:bookmarkStart w:id="32" w:name="_Toc267060162"/>
      <w:bookmarkStart w:id="33" w:name="_Toc258401210"/>
      <w:bookmarkStart w:id="34" w:name="_Toc259692693"/>
      <w:bookmarkStart w:id="35" w:name="_Toc207014580"/>
      <w:bookmarkStart w:id="36" w:name="_Toc211937196"/>
      <w:bookmarkStart w:id="37" w:name="_Toc267059899"/>
      <w:bookmarkStart w:id="38" w:name="_Toc170798743"/>
      <w:bookmarkStart w:id="39" w:name="_Toc212526081"/>
      <w:bookmarkStart w:id="40" w:name="_Toc267059010"/>
      <w:bookmarkStart w:id="41" w:name="_Toc259520819"/>
      <w:bookmarkStart w:id="42" w:name="_Toc212456146"/>
      <w:bookmarkStart w:id="43" w:name="_Toc212454753"/>
      <w:bookmarkStart w:id="44" w:name="_Toc177985424"/>
      <w:r>
        <w:rPr>
          <w:rFonts w:hint="eastAsia" w:ascii="仿宋" w:hAnsi="仿宋" w:eastAsia="仿宋"/>
          <w:b/>
          <w:color w:val="auto"/>
          <w:sz w:val="44"/>
          <w:szCs w:val="44"/>
        </w:rPr>
        <w:t>公开询价邀请</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Pr>
          <w:rFonts w:hint="eastAsia" w:ascii="仿宋" w:hAnsi="仿宋" w:eastAsia="仿宋"/>
          <w:b/>
          <w:color w:val="auto"/>
          <w:sz w:val="44"/>
          <w:szCs w:val="44"/>
        </w:rPr>
        <w:t>函</w:t>
      </w:r>
    </w:p>
    <w:p>
      <w:pPr>
        <w:spacing w:after="0" w:line="500" w:lineRule="exact"/>
        <w:ind w:firstLine="480" w:firstLineChars="200"/>
        <w:rPr>
          <w:rFonts w:hint="eastAsia" w:ascii="仿宋" w:hAnsi="仿宋" w:eastAsia="仿宋" w:cs="仿宋"/>
          <w:color w:val="auto"/>
          <w:sz w:val="28"/>
          <w:szCs w:val="28"/>
        </w:rPr>
      </w:pPr>
      <w:bookmarkStart w:id="45" w:name="_Hlk10840310"/>
      <w:r>
        <w:rPr>
          <w:rFonts w:hint="eastAsia" w:ascii="仿宋" w:hAnsi="仿宋" w:eastAsia="仿宋" w:cstheme="minorBidi"/>
          <w:sz w:val="24"/>
          <w:szCs w:val="24"/>
          <w:highlight w:val="none"/>
          <w:lang w:val="en-US" w:eastAsia="zh-CN" w:bidi="ar-SA"/>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根据需要，对郑州城轨交通中等专业学校关于校园垃圾外运承包</w:t>
      </w:r>
      <w:r>
        <w:rPr>
          <w:rFonts w:hint="eastAsia" w:ascii="仿宋" w:hAnsi="仿宋" w:eastAsia="仿宋"/>
          <w:color w:val="auto"/>
          <w:sz w:val="24"/>
          <w:szCs w:val="24"/>
          <w:lang w:eastAsia="zh-CN"/>
        </w:rPr>
        <w:t>项目</w:t>
      </w:r>
      <w:r>
        <w:rPr>
          <w:rFonts w:hint="eastAsia" w:ascii="仿宋" w:hAnsi="仿宋" w:eastAsia="仿宋" w:cstheme="minorBidi"/>
          <w:sz w:val="24"/>
          <w:szCs w:val="24"/>
          <w:highlight w:val="none"/>
          <w:lang w:val="en-US" w:eastAsia="zh-CN" w:bidi="ar-SA"/>
        </w:rPr>
        <w:t>进行公开询价，欢迎国内合格参与人参与。</w:t>
      </w:r>
    </w:p>
    <w:p>
      <w:pPr>
        <w:spacing w:after="0" w:line="500" w:lineRule="exact"/>
        <w:ind w:firstLine="364" w:firstLineChars="152"/>
        <w:jc w:val="left"/>
        <w:rPr>
          <w:rFonts w:ascii="仿宋" w:hAnsi="仿宋" w:eastAsia="仿宋"/>
          <w:color w:val="000000"/>
          <w:sz w:val="24"/>
          <w:szCs w:val="24"/>
        </w:rPr>
      </w:pPr>
      <w:r>
        <w:rPr>
          <w:rFonts w:hint="eastAsia" w:ascii="仿宋" w:hAnsi="仿宋" w:eastAsia="仿宋"/>
          <w:color w:val="000000"/>
          <w:sz w:val="24"/>
          <w:szCs w:val="24"/>
        </w:rPr>
        <w:t>一、项目说明</w:t>
      </w:r>
    </w:p>
    <w:p>
      <w:pPr>
        <w:widowControl w:val="0"/>
        <w:numPr>
          <w:ilvl w:val="1"/>
          <w:numId w:val="1"/>
        </w:numPr>
        <w:spacing w:after="0" w:line="500" w:lineRule="exact"/>
        <w:rPr>
          <w:rFonts w:ascii="仿宋" w:hAnsi="仿宋" w:eastAsia="仿宋"/>
          <w:color w:val="auto"/>
          <w:sz w:val="24"/>
          <w:szCs w:val="24"/>
        </w:rPr>
      </w:pPr>
      <w:r>
        <w:rPr>
          <w:rFonts w:hint="eastAsia" w:ascii="仿宋" w:hAnsi="仿宋" w:eastAsia="仿宋"/>
          <w:color w:val="auto"/>
          <w:sz w:val="24"/>
          <w:szCs w:val="24"/>
        </w:rPr>
        <w:t>项目编号：</w:t>
      </w:r>
      <w:r>
        <w:rPr>
          <w:rFonts w:hint="eastAsia" w:ascii="仿宋" w:hAnsi="仿宋" w:eastAsia="仿宋"/>
          <w:color w:val="auto"/>
          <w:sz w:val="24"/>
          <w:szCs w:val="24"/>
          <w:highlight w:val="none"/>
          <w:lang w:eastAsia="zh-CN"/>
        </w:rPr>
        <w:t>ZZCG202</w:t>
      </w:r>
      <w:r>
        <w:rPr>
          <w:rFonts w:hint="eastAsia" w:ascii="仿宋" w:hAnsi="仿宋" w:eastAsia="仿宋"/>
          <w:color w:val="auto"/>
          <w:sz w:val="24"/>
          <w:szCs w:val="24"/>
          <w:highlight w:val="none"/>
          <w:lang w:val="en-US" w:eastAsia="zh-CN"/>
        </w:rPr>
        <w:t>211202</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项目名称：</w:t>
      </w:r>
      <w:r>
        <w:rPr>
          <w:rFonts w:hint="eastAsia" w:ascii="仿宋" w:hAnsi="仿宋" w:eastAsia="仿宋" w:cstheme="minorBidi"/>
          <w:sz w:val="24"/>
          <w:szCs w:val="24"/>
          <w:highlight w:val="none"/>
          <w:lang w:val="en-US" w:eastAsia="zh-CN" w:bidi="ar-SA"/>
        </w:rPr>
        <w:t>校园垃圾清运承包</w:t>
      </w:r>
      <w:r>
        <w:rPr>
          <w:rFonts w:hint="eastAsia" w:ascii="仿宋" w:hAnsi="仿宋" w:eastAsia="仿宋"/>
          <w:color w:val="auto"/>
          <w:sz w:val="24"/>
          <w:szCs w:val="24"/>
          <w:lang w:eastAsia="zh-CN"/>
        </w:rPr>
        <w:t>项目</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lang w:eastAsia="zh-CN"/>
        </w:rPr>
        <w:t>采购数量：</w:t>
      </w:r>
      <w:r>
        <w:rPr>
          <w:rFonts w:hint="eastAsia" w:ascii="仿宋" w:hAnsi="仿宋" w:eastAsia="仿宋"/>
          <w:color w:val="auto"/>
          <w:sz w:val="24"/>
          <w:szCs w:val="24"/>
          <w:lang w:val="en-US" w:eastAsia="zh-CN"/>
        </w:rPr>
        <w:t>1项</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主要技术要求:详见《公开</w:t>
      </w:r>
      <w:r>
        <w:rPr>
          <w:rFonts w:hint="eastAsia" w:ascii="仿宋" w:hAnsi="仿宋" w:eastAsia="仿宋"/>
          <w:color w:val="auto"/>
          <w:sz w:val="24"/>
          <w:szCs w:val="24"/>
          <w:highlight w:val="none"/>
          <w:lang w:eastAsia="zh-CN"/>
        </w:rPr>
        <w:t>询价</w:t>
      </w:r>
      <w:r>
        <w:rPr>
          <w:rFonts w:hint="eastAsia" w:ascii="仿宋" w:hAnsi="仿宋" w:eastAsia="仿宋"/>
          <w:color w:val="auto"/>
          <w:sz w:val="24"/>
          <w:szCs w:val="24"/>
          <w:highlight w:val="none"/>
        </w:rPr>
        <w:t>项目</w:t>
      </w:r>
      <w:r>
        <w:rPr>
          <w:rFonts w:hint="eastAsia" w:ascii="仿宋" w:hAnsi="仿宋" w:eastAsia="仿宋"/>
          <w:color w:val="auto"/>
          <w:sz w:val="24"/>
          <w:szCs w:val="24"/>
          <w:highlight w:val="none"/>
          <w:lang w:eastAsia="zh-CN"/>
        </w:rPr>
        <w:t>说明</w:t>
      </w:r>
      <w:r>
        <w:rPr>
          <w:rFonts w:hint="eastAsia" w:ascii="仿宋" w:hAnsi="仿宋" w:eastAsia="仿宋"/>
          <w:color w:val="auto"/>
          <w:sz w:val="24"/>
          <w:szCs w:val="24"/>
          <w:highlight w:val="none"/>
        </w:rPr>
        <w:t>》。</w:t>
      </w:r>
    </w:p>
    <w:p>
      <w:pPr>
        <w:widowControl w:val="0"/>
        <w:numPr>
          <w:ilvl w:val="1"/>
          <w:numId w:val="1"/>
        </w:numPr>
        <w:spacing w:after="0" w:line="500" w:lineRule="exact"/>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pStyle w:val="56"/>
        <w:numPr>
          <w:ilvl w:val="0"/>
          <w:numId w:val="2"/>
        </w:numPr>
        <w:spacing w:after="0" w:line="500" w:lineRule="exact"/>
        <w:ind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参与人应具有独立法人资格的</w:t>
      </w:r>
      <w:r>
        <w:rPr>
          <w:rFonts w:hint="eastAsia" w:ascii="仿宋" w:hAnsi="仿宋" w:eastAsia="仿宋"/>
          <w:color w:val="auto"/>
          <w:sz w:val="24"/>
          <w:szCs w:val="24"/>
          <w:highlight w:val="none"/>
          <w:lang w:eastAsia="zh-CN"/>
        </w:rPr>
        <w:t>服务公司</w:t>
      </w:r>
      <w:r>
        <w:rPr>
          <w:rFonts w:hint="eastAsia" w:ascii="仿宋" w:hAnsi="仿宋" w:eastAsia="仿宋"/>
          <w:color w:val="auto"/>
          <w:sz w:val="24"/>
          <w:szCs w:val="24"/>
          <w:highlight w:val="none"/>
        </w:rPr>
        <w:t>。</w:t>
      </w:r>
    </w:p>
    <w:p>
      <w:pPr>
        <w:pStyle w:val="56"/>
        <w:numPr>
          <w:ilvl w:val="0"/>
          <w:numId w:val="2"/>
        </w:numPr>
        <w:spacing w:after="0" w:line="500" w:lineRule="exact"/>
        <w:ind w:firstLineChars="0"/>
        <w:rPr>
          <w:rFonts w:ascii="仿宋" w:hAnsi="仿宋" w:eastAsia="仿宋"/>
          <w:sz w:val="24"/>
          <w:szCs w:val="24"/>
          <w:highlight w:val="none"/>
        </w:rPr>
      </w:pPr>
      <w:r>
        <w:rPr>
          <w:rFonts w:hint="eastAsia" w:ascii="仿宋" w:hAnsi="仿宋" w:eastAsia="仿宋"/>
          <w:sz w:val="24"/>
          <w:szCs w:val="24"/>
          <w:highlight w:val="none"/>
        </w:rPr>
        <w:t>参与人应具有合法有效的营业执照，经营范围应包括</w:t>
      </w:r>
      <w:r>
        <w:rPr>
          <w:rFonts w:hint="eastAsia" w:ascii="仿宋" w:hAnsi="仿宋" w:eastAsia="仿宋"/>
          <w:sz w:val="24"/>
          <w:szCs w:val="24"/>
          <w:highlight w:val="none"/>
          <w:lang w:eastAsia="zh-CN"/>
        </w:rPr>
        <w:t>城市生活垃圾经营性服务；城市建筑垃圾处置（清运）等</w:t>
      </w:r>
      <w:r>
        <w:rPr>
          <w:rFonts w:hint="eastAsia" w:ascii="仿宋" w:hAnsi="仿宋" w:eastAsia="仿宋"/>
          <w:sz w:val="24"/>
          <w:szCs w:val="24"/>
          <w:highlight w:val="none"/>
        </w:rPr>
        <w:t>范围</w:t>
      </w:r>
      <w:r>
        <w:rPr>
          <w:rFonts w:hint="eastAsia" w:ascii="仿宋" w:hAnsi="仿宋" w:eastAsia="仿宋"/>
          <w:sz w:val="24"/>
          <w:szCs w:val="24"/>
          <w:highlight w:val="none"/>
          <w:lang w:eastAsia="zh-CN"/>
        </w:rPr>
        <w:t>的</w:t>
      </w:r>
      <w:r>
        <w:rPr>
          <w:rFonts w:hint="eastAsia" w:ascii="仿宋" w:hAnsi="仿宋" w:eastAsia="仿宋"/>
          <w:sz w:val="24"/>
          <w:szCs w:val="24"/>
          <w:highlight w:val="none"/>
        </w:rPr>
        <w:t>经营许可</w:t>
      </w:r>
      <w:r>
        <w:rPr>
          <w:rFonts w:hint="eastAsia" w:ascii="仿宋" w:hAnsi="仿宋" w:eastAsia="仿宋"/>
          <w:sz w:val="24"/>
          <w:szCs w:val="24"/>
          <w:highlight w:val="none"/>
          <w:lang w:eastAsia="zh-CN"/>
        </w:rPr>
        <w:t>。</w:t>
      </w:r>
    </w:p>
    <w:p>
      <w:pPr>
        <w:pStyle w:val="56"/>
        <w:numPr>
          <w:ilvl w:val="0"/>
          <w:numId w:val="2"/>
        </w:numPr>
        <w:spacing w:after="0" w:line="500" w:lineRule="exact"/>
        <w:ind w:firstLineChars="0"/>
        <w:rPr>
          <w:rFonts w:ascii="仿宋" w:hAnsi="仿宋" w:eastAsia="仿宋"/>
          <w:sz w:val="24"/>
          <w:szCs w:val="24"/>
          <w:highlight w:val="none"/>
        </w:rPr>
      </w:pPr>
      <w:r>
        <w:rPr>
          <w:rFonts w:hint="eastAsia" w:ascii="仿宋" w:hAnsi="仿宋" w:eastAsia="仿宋"/>
          <w:sz w:val="24"/>
          <w:szCs w:val="24"/>
          <w:highlight w:val="none"/>
          <w:lang w:eastAsia="zh-CN"/>
        </w:rPr>
        <w:t>参与人应具有新郑市范围内城市生活垃圾经营性清扫、收集、运输、处理服务许可证。</w:t>
      </w:r>
    </w:p>
    <w:p>
      <w:pPr>
        <w:pStyle w:val="56"/>
        <w:numPr>
          <w:ilvl w:val="0"/>
          <w:numId w:val="2"/>
        </w:numPr>
        <w:spacing w:after="0" w:line="500" w:lineRule="exact"/>
        <w:ind w:firstLineChars="0"/>
        <w:rPr>
          <w:rFonts w:ascii="仿宋" w:hAnsi="仿宋" w:eastAsia="仿宋"/>
          <w:sz w:val="24"/>
          <w:szCs w:val="24"/>
        </w:rPr>
      </w:pPr>
      <w:r>
        <w:rPr>
          <w:rFonts w:hint="eastAsia" w:ascii="仿宋" w:hAnsi="仿宋" w:eastAsia="仿宋"/>
          <w:sz w:val="24"/>
          <w:szCs w:val="24"/>
        </w:rPr>
        <w:t>参与人应具</w:t>
      </w:r>
      <w:r>
        <w:rPr>
          <w:rFonts w:ascii="仿宋" w:hAnsi="仿宋" w:eastAsia="仿宋"/>
          <w:sz w:val="24"/>
          <w:szCs w:val="24"/>
        </w:rPr>
        <w:t>有提</w:t>
      </w:r>
      <w:r>
        <w:rPr>
          <w:rFonts w:hint="eastAsia" w:ascii="仿宋" w:hAnsi="仿宋" w:eastAsia="仿宋"/>
          <w:sz w:val="24"/>
          <w:szCs w:val="24"/>
        </w:rPr>
        <w:t>供</w:t>
      </w:r>
      <w:r>
        <w:rPr>
          <w:rFonts w:ascii="仿宋" w:hAnsi="仿宋" w:eastAsia="仿宋"/>
          <w:sz w:val="24"/>
          <w:szCs w:val="24"/>
        </w:rPr>
        <w:t>服务的资格</w:t>
      </w:r>
      <w:r>
        <w:rPr>
          <w:rFonts w:hint="eastAsia" w:ascii="仿宋" w:hAnsi="仿宋" w:eastAsia="仿宋"/>
          <w:sz w:val="24"/>
          <w:szCs w:val="24"/>
        </w:rPr>
        <w:t>及</w:t>
      </w:r>
      <w:r>
        <w:rPr>
          <w:rFonts w:ascii="仿宋" w:hAnsi="仿宋" w:eastAsia="仿宋"/>
          <w:sz w:val="24"/>
          <w:szCs w:val="24"/>
        </w:rPr>
        <w:t>能力</w:t>
      </w:r>
      <w:r>
        <w:rPr>
          <w:rFonts w:hint="eastAsia" w:ascii="仿宋" w:hAnsi="仿宋" w:eastAsia="仿宋"/>
          <w:sz w:val="24"/>
          <w:szCs w:val="24"/>
        </w:rPr>
        <w:t>，</w:t>
      </w:r>
      <w:r>
        <w:rPr>
          <w:rFonts w:hint="eastAsia" w:ascii="仿宋" w:hAnsi="仿宋" w:eastAsia="仿宋"/>
          <w:sz w:val="24"/>
          <w:szCs w:val="24"/>
          <w:lang w:eastAsia="zh-CN"/>
        </w:rPr>
        <w:t>在郑州范围内有固定的服务机构，</w:t>
      </w:r>
      <w:r>
        <w:rPr>
          <w:rFonts w:hint="eastAsia" w:ascii="仿宋" w:hAnsi="仿宋" w:eastAsia="仿宋"/>
          <w:sz w:val="24"/>
          <w:szCs w:val="24"/>
        </w:rPr>
        <w:t>具备相应的</w:t>
      </w:r>
      <w:r>
        <w:rPr>
          <w:rFonts w:hint="eastAsia" w:ascii="仿宋" w:hAnsi="仿宋" w:eastAsia="仿宋"/>
          <w:sz w:val="24"/>
          <w:szCs w:val="24"/>
          <w:lang w:eastAsia="zh-CN"/>
        </w:rPr>
        <w:t>应急、</w:t>
      </w:r>
      <w:r>
        <w:rPr>
          <w:rFonts w:hint="eastAsia" w:ascii="仿宋" w:hAnsi="仿宋" w:eastAsia="仿宋"/>
          <w:sz w:val="24"/>
          <w:szCs w:val="24"/>
        </w:rPr>
        <w:t>维护</w:t>
      </w:r>
      <w:r>
        <w:rPr>
          <w:rFonts w:hint="eastAsia" w:ascii="仿宋" w:hAnsi="仿宋" w:eastAsia="仿宋"/>
          <w:sz w:val="24"/>
          <w:szCs w:val="24"/>
          <w:lang w:eastAsia="zh-CN"/>
        </w:rPr>
        <w:t>、协调</w:t>
      </w:r>
      <w:r>
        <w:rPr>
          <w:rFonts w:hint="eastAsia" w:ascii="仿宋" w:hAnsi="仿宋" w:eastAsia="仿宋"/>
          <w:sz w:val="24"/>
          <w:szCs w:val="24"/>
        </w:rPr>
        <w:t>能力。</w:t>
      </w:r>
    </w:p>
    <w:p>
      <w:pPr>
        <w:widowControl w:val="0"/>
        <w:numPr>
          <w:ilvl w:val="1"/>
          <w:numId w:val="1"/>
        </w:numPr>
        <w:spacing w:after="0" w:line="500" w:lineRule="exact"/>
        <w:rPr>
          <w:rFonts w:ascii="仿宋" w:hAnsi="仿宋" w:eastAsia="仿宋"/>
          <w:color w:val="auto"/>
          <w:sz w:val="24"/>
          <w:szCs w:val="24"/>
          <w:shd w:val="clear" w:color="auto" w:fill="FFFFFF"/>
        </w:rPr>
      </w:pPr>
      <w:r>
        <w:rPr>
          <w:rFonts w:hint="eastAsia" w:ascii="仿宋" w:hAnsi="仿宋" w:eastAsia="仿宋"/>
          <w:sz w:val="24"/>
          <w:szCs w:val="24"/>
        </w:rPr>
        <w:t>报价响应文件递交方</w:t>
      </w:r>
      <w:r>
        <w:rPr>
          <w:rFonts w:hint="eastAsia" w:ascii="仿宋" w:hAnsi="仿宋" w:eastAsia="仿宋"/>
          <w:color w:val="auto"/>
          <w:sz w:val="24"/>
          <w:szCs w:val="24"/>
        </w:rPr>
        <w:t>式：密封报价，按规定时间送达或邮寄。</w:t>
      </w:r>
    </w:p>
    <w:p>
      <w:pPr>
        <w:widowControl w:val="0"/>
        <w:numPr>
          <w:ilvl w:val="1"/>
          <w:numId w:val="1"/>
        </w:numPr>
        <w:spacing w:after="0" w:line="500" w:lineRule="exact"/>
        <w:rPr>
          <w:rFonts w:ascii="仿宋" w:hAnsi="仿宋" w:eastAsia="仿宋"/>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12</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15</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sz w:val="24"/>
          <w:szCs w:val="24"/>
          <w:shd w:val="clear" w:color="auto" w:fill="FFFFFF"/>
        </w:rPr>
        <w:t>前（以参与人快递寄出时间为准，邮寄时应提前告知）。</w:t>
      </w:r>
    </w:p>
    <w:p>
      <w:pPr>
        <w:widowControl w:val="0"/>
        <w:numPr>
          <w:ilvl w:val="1"/>
          <w:numId w:val="1"/>
        </w:numPr>
        <w:spacing w:after="0" w:line="500" w:lineRule="exact"/>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报价响应文件递交地点：</w:t>
      </w:r>
      <w:r>
        <w:rPr>
          <w:rFonts w:hint="eastAsia" w:ascii="仿宋" w:hAnsi="仿宋" w:eastAsia="仿宋"/>
          <w:color w:val="auto"/>
          <w:sz w:val="24"/>
          <w:szCs w:val="24"/>
          <w:highlight w:val="none"/>
          <w:lang w:eastAsia="zh-CN"/>
        </w:rPr>
        <w:t>河南省郑州市新郑市郑州城轨交通中等专业学校行政楼二楼采购管理科办公室</w:t>
      </w:r>
      <w:r>
        <w:rPr>
          <w:rFonts w:hint="eastAsia" w:ascii="仿宋" w:hAnsi="仿宋" w:eastAsia="仿宋"/>
          <w:color w:val="auto"/>
          <w:sz w:val="24"/>
          <w:szCs w:val="24"/>
          <w:highlight w:val="none"/>
          <w:lang w:val="en-US" w:eastAsia="zh-CN"/>
        </w:rPr>
        <w:t xml:space="preserve">         </w:t>
      </w:r>
    </w:p>
    <w:p>
      <w:pPr>
        <w:widowControl w:val="0"/>
        <w:numPr>
          <w:ilvl w:val="0"/>
          <w:numId w:val="0"/>
        </w:numPr>
        <w:spacing w:after="0" w:line="500" w:lineRule="exact"/>
        <w:ind w:left="420" w:leftChars="0" w:firstLine="480" w:firstLineChars="200"/>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项目联系</w:t>
      </w:r>
      <w:r>
        <w:rPr>
          <w:rFonts w:hint="eastAsia" w:ascii="仿宋" w:hAnsi="仿宋" w:eastAsia="仿宋"/>
          <w:color w:val="auto"/>
          <w:sz w:val="24"/>
          <w:szCs w:val="24"/>
          <w:highlight w:val="none"/>
        </w:rPr>
        <w:t>人：</w:t>
      </w:r>
      <w:r>
        <w:rPr>
          <w:rFonts w:hint="eastAsia" w:ascii="仿宋" w:hAnsi="仿宋" w:eastAsia="仿宋"/>
          <w:color w:val="auto"/>
          <w:sz w:val="24"/>
          <w:szCs w:val="24"/>
          <w:highlight w:val="none"/>
          <w:lang w:val="en-US" w:eastAsia="zh-CN"/>
        </w:rPr>
        <w:t>张永强</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18537172600</w:t>
      </w:r>
    </w:p>
    <w:p>
      <w:pPr>
        <w:widowControl w:val="0"/>
        <w:numPr>
          <w:ilvl w:val="0"/>
          <w:numId w:val="0"/>
        </w:numPr>
        <w:spacing w:after="0" w:line="500" w:lineRule="exact"/>
        <w:ind w:left="420" w:leftChars="0" w:firstLine="480" w:firstLineChars="200"/>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lang w:val="en-US" w:eastAsia="zh-CN"/>
        </w:rPr>
        <w:t>项目答疑人：张韩飞；联系电话：18638277808</w:t>
      </w:r>
    </w:p>
    <w:p>
      <w:pPr>
        <w:widowControl w:val="0"/>
        <w:numPr>
          <w:ilvl w:val="0"/>
          <w:numId w:val="0"/>
        </w:numPr>
        <w:spacing w:after="0" w:line="500" w:lineRule="exact"/>
        <w:ind w:left="420" w:leftChars="0"/>
        <w:rPr>
          <w:rFonts w:ascii="仿宋" w:hAnsi="仿宋" w:eastAsia="仿宋"/>
          <w:color w:val="auto"/>
          <w:sz w:val="24"/>
          <w:szCs w:val="24"/>
          <w:highlight w:val="none"/>
        </w:rPr>
      </w:pP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公开询价邀请函列示内容存有疑问的</w:t>
      </w:r>
      <w:r>
        <w:rPr>
          <w:rFonts w:hint="eastAsia" w:ascii="仿宋" w:hAnsi="仿宋" w:eastAsia="仿宋"/>
          <w:color w:val="auto"/>
          <w:sz w:val="24"/>
          <w:szCs w:val="24"/>
          <w:highlight w:val="none"/>
        </w:rPr>
        <w:t>，请在报价响应文件递交截止之日前，将问题以书面形式（有效签署的原件并加盖公章）提交至学校业务对接人，联系人：</w:t>
      </w:r>
      <w:r>
        <w:rPr>
          <w:rFonts w:hint="eastAsia" w:ascii="仿宋" w:hAnsi="仿宋" w:eastAsia="仿宋"/>
          <w:color w:val="auto"/>
          <w:sz w:val="24"/>
          <w:szCs w:val="24"/>
          <w:highlight w:val="none"/>
          <w:lang w:val="en-US" w:eastAsia="zh-CN"/>
        </w:rPr>
        <w:t>张永强</w:t>
      </w:r>
      <w:r>
        <w:rPr>
          <w:rFonts w:hint="eastAsia" w:ascii="仿宋" w:hAnsi="仿宋" w:eastAsia="仿宋"/>
          <w:color w:val="auto"/>
          <w:sz w:val="24"/>
          <w:szCs w:val="24"/>
          <w:highlight w:val="none"/>
        </w:rPr>
        <w:t>；联系电话：</w:t>
      </w:r>
      <w:r>
        <w:rPr>
          <w:rFonts w:hint="eastAsia" w:ascii="仿宋" w:hAnsi="仿宋" w:eastAsia="仿宋"/>
          <w:color w:val="auto"/>
          <w:sz w:val="24"/>
          <w:szCs w:val="24"/>
          <w:highlight w:val="none"/>
          <w:lang w:val="en-US" w:eastAsia="zh-CN"/>
        </w:rPr>
        <w:t>18537172600</w:t>
      </w:r>
      <w:r>
        <w:rPr>
          <w:rFonts w:hint="eastAsia" w:ascii="仿宋" w:hAnsi="仿宋" w:eastAsia="仿宋"/>
          <w:color w:val="auto"/>
          <w:sz w:val="24"/>
          <w:szCs w:val="24"/>
          <w:highlight w:val="none"/>
        </w:rPr>
        <w:t>。采购人不对超时提交及未加盖公章的质疑文件进行回复。</w:t>
      </w:r>
    </w:p>
    <w:p>
      <w:pPr>
        <w:widowControl w:val="0"/>
        <w:numPr>
          <w:ilvl w:val="1"/>
          <w:numId w:val="1"/>
        </w:numPr>
        <w:spacing w:after="0" w:line="460" w:lineRule="exact"/>
        <w:rPr>
          <w:rFonts w:ascii="仿宋" w:hAnsi="仿宋" w:eastAsia="仿宋"/>
          <w:color w:val="auto"/>
          <w:sz w:val="24"/>
          <w:szCs w:val="24"/>
          <w:highlight w:val="none"/>
        </w:rPr>
      </w:pPr>
      <w:bookmarkStart w:id="46" w:name="_Hlk97917519"/>
      <w:r>
        <w:rPr>
          <w:rFonts w:hint="eastAsia" w:ascii="仿宋" w:hAnsi="仿宋" w:eastAsia="仿宋"/>
          <w:color w:val="auto"/>
          <w:sz w:val="24"/>
          <w:szCs w:val="24"/>
          <w:highlight w:val="none"/>
        </w:rPr>
        <w:t>本项目最终成交结果会在中教集团后勤贤知平台“中标信息公示”板块公示，网址：</w:t>
      </w:r>
      <w:r>
        <w:rPr>
          <w:color w:val="auto"/>
          <w:highlight w:val="none"/>
        </w:rPr>
        <w:fldChar w:fldCharType="begin"/>
      </w:r>
      <w:r>
        <w:rPr>
          <w:color w:val="auto"/>
          <w:highlight w:val="none"/>
        </w:rPr>
        <w:instrText xml:space="preserve"> HYPERLINK "http://www.ceghqxz.com" </w:instrText>
      </w:r>
      <w:r>
        <w:rPr>
          <w:color w:val="auto"/>
          <w:highlight w:val="none"/>
        </w:rPr>
        <w:fldChar w:fldCharType="separate"/>
      </w:r>
      <w:r>
        <w:rPr>
          <w:rStyle w:val="29"/>
          <w:rFonts w:hint="eastAsia" w:ascii="仿宋" w:hAnsi="仿宋" w:eastAsia="仿宋"/>
          <w:color w:val="auto"/>
          <w:sz w:val="24"/>
          <w:szCs w:val="24"/>
          <w:highlight w:val="none"/>
        </w:rPr>
        <w:t>www.ceghqxz.com</w:t>
      </w:r>
      <w:r>
        <w:rPr>
          <w:rStyle w:val="29"/>
          <w:rFonts w:hint="eastAsia" w:ascii="仿宋" w:hAnsi="仿宋" w:eastAsia="仿宋"/>
          <w:color w:val="auto"/>
          <w:sz w:val="24"/>
          <w:szCs w:val="24"/>
          <w:highlight w:val="none"/>
        </w:rPr>
        <w:fldChar w:fldCharType="end"/>
      </w:r>
      <w:r>
        <w:rPr>
          <w:rFonts w:hint="eastAsia" w:ascii="仿宋" w:hAnsi="仿宋" w:eastAsia="仿宋"/>
          <w:color w:val="auto"/>
          <w:sz w:val="24"/>
          <w:szCs w:val="24"/>
          <w:highlight w:val="none"/>
        </w:rPr>
        <w:t>。参加本项目的参与人如对</w:t>
      </w:r>
      <w:r>
        <w:rPr>
          <w:rFonts w:hint="eastAsia" w:ascii="仿宋" w:hAnsi="仿宋" w:eastAsia="仿宋"/>
          <w:b/>
          <w:bCs/>
          <w:color w:val="auto"/>
          <w:sz w:val="24"/>
          <w:szCs w:val="24"/>
          <w:highlight w:val="none"/>
        </w:rPr>
        <w:t>采购过程和成交结果有异议的，</w:t>
      </w:r>
      <w:bookmarkEnd w:id="46"/>
      <w:r>
        <w:rPr>
          <w:rFonts w:hint="eastAsia" w:ascii="仿宋" w:hAnsi="仿宋" w:eastAsia="仿宋"/>
          <w:color w:val="auto"/>
          <w:sz w:val="24"/>
          <w:szCs w:val="24"/>
          <w:highlight w:val="none"/>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highlight w:val="none"/>
        </w:rPr>
      </w:pPr>
      <w:r>
        <w:rPr>
          <w:rFonts w:hint="eastAsia" w:ascii="仿宋" w:hAnsi="仿宋" w:eastAsia="仿宋"/>
          <w:color w:val="auto"/>
          <w:sz w:val="24"/>
          <w:szCs w:val="24"/>
          <w:highlight w:val="none"/>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FF0000"/>
          <w:sz w:val="24"/>
          <w:szCs w:val="24"/>
        </w:rPr>
      </w:pPr>
      <w:r>
        <w:rPr>
          <w:rFonts w:hint="eastAsia" w:ascii="仿宋" w:hAnsi="仿宋" w:eastAsia="仿宋"/>
          <w:color w:val="000000"/>
          <w:sz w:val="24"/>
          <w:szCs w:val="24"/>
        </w:rPr>
        <w:t>二、参与人须知</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所有货物均以人民币报价；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w:t>
      </w:r>
      <w:r>
        <w:rPr>
          <w:rFonts w:ascii="仿宋" w:hAnsi="仿宋" w:eastAsia="仿宋"/>
          <w:sz w:val="24"/>
          <w:szCs w:val="24"/>
        </w:rPr>
        <w:t>必须用A4幅面纸张打印</w:t>
      </w:r>
      <w:r>
        <w:rPr>
          <w:rFonts w:hint="eastAsia" w:ascii="仿宋" w:hAnsi="仿宋" w:eastAsia="仿宋"/>
          <w:sz w:val="24"/>
          <w:szCs w:val="24"/>
        </w:rPr>
        <w:t>，须由参与人填写并加盖公章；</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sz w:val="24"/>
          <w:szCs w:val="24"/>
        </w:rPr>
      </w:pPr>
      <w:r>
        <w:rPr>
          <w:rFonts w:hint="eastAsia" w:ascii="仿宋" w:hAnsi="仿宋" w:eastAsia="仿宋"/>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FF0000"/>
          <w:sz w:val="24"/>
          <w:szCs w:val="24"/>
        </w:rPr>
      </w:pPr>
      <w:r>
        <w:rPr>
          <w:rFonts w:hint="eastAsia" w:ascii="仿宋" w:hAnsi="仿宋" w:eastAsia="仿宋"/>
          <w:sz w:val="24"/>
          <w:szCs w:val="24"/>
        </w:rPr>
        <w:t>三、售后服务要求</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在服务期内服务方案</w:t>
      </w:r>
      <w:r>
        <w:rPr>
          <w:rFonts w:hint="eastAsia" w:ascii="仿宋" w:hAnsi="仿宋" w:eastAsia="仿宋"/>
          <w:color w:val="000000"/>
          <w:sz w:val="24"/>
          <w:szCs w:val="24"/>
        </w:rPr>
        <w:t>；</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应急清运处理方案</w:t>
      </w:r>
      <w:r>
        <w:rPr>
          <w:rFonts w:hint="eastAsia" w:ascii="仿宋" w:hAnsi="仿宋" w:eastAsia="仿宋"/>
          <w:color w:val="000000"/>
          <w:sz w:val="24"/>
          <w:szCs w:val="24"/>
          <w:lang w:val="en-US" w:eastAsia="zh-CN"/>
        </w:rPr>
        <w:t>；</w:t>
      </w:r>
    </w:p>
    <w:p>
      <w:pPr>
        <w:numPr>
          <w:ilvl w:val="0"/>
          <w:numId w:val="4"/>
        </w:numPr>
        <w:spacing w:after="0" w:line="500" w:lineRule="exact"/>
        <w:ind w:left="845" w:leftChars="0" w:hanging="425" w:firstLineChars="0"/>
        <w:jc w:val="left"/>
        <w:rPr>
          <w:rFonts w:hint="eastAsia" w:ascii="仿宋" w:hAnsi="仿宋" w:eastAsia="仿宋"/>
          <w:color w:val="000000"/>
          <w:sz w:val="24"/>
          <w:szCs w:val="24"/>
        </w:rPr>
      </w:pPr>
      <w:r>
        <w:rPr>
          <w:rFonts w:hint="eastAsia" w:ascii="仿宋" w:hAnsi="仿宋" w:eastAsia="仿宋"/>
          <w:color w:val="000000"/>
          <w:sz w:val="24"/>
          <w:szCs w:val="24"/>
          <w:lang w:eastAsia="zh-CN"/>
        </w:rPr>
        <w:t>售后服务承诺书；</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000000"/>
          <w:sz w:val="24"/>
          <w:szCs w:val="24"/>
        </w:rPr>
        <w:t>四、确定</w:t>
      </w:r>
      <w:r>
        <w:rPr>
          <w:rFonts w:hint="eastAsia" w:ascii="仿宋" w:hAnsi="仿宋" w:eastAsia="仿宋"/>
          <w:color w:val="auto"/>
          <w:sz w:val="24"/>
          <w:szCs w:val="24"/>
        </w:rPr>
        <w:t>成交参与人标准及原则：</w:t>
      </w:r>
    </w:p>
    <w:p>
      <w:pPr>
        <w:pStyle w:val="56"/>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6"/>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56"/>
        <w:numPr>
          <w:ilvl w:val="0"/>
          <w:numId w:val="5"/>
        </w:numPr>
        <w:spacing w:after="0" w:line="500" w:lineRule="exact"/>
        <w:ind w:left="851" w:hanging="425" w:firstLineChars="0"/>
        <w:jc w:val="left"/>
        <w:rPr>
          <w:rFonts w:ascii="仿宋" w:hAnsi="仿宋" w:eastAsia="仿宋"/>
          <w:sz w:val="24"/>
          <w:szCs w:val="24"/>
        </w:rPr>
      </w:pPr>
      <w:r>
        <w:rPr>
          <w:rFonts w:hint="eastAsia" w:ascii="仿宋" w:hAnsi="仿宋" w:eastAsia="仿宋"/>
          <w:sz w:val="24"/>
          <w:szCs w:val="24"/>
        </w:rPr>
        <w:t>最低报价不作为成交的保证。</w:t>
      </w:r>
    </w:p>
    <w:p>
      <w:pPr>
        <w:pStyle w:val="56"/>
        <w:spacing w:after="0" w:line="500" w:lineRule="exact"/>
        <w:ind w:left="851" w:firstLine="0" w:firstLineChars="0"/>
        <w:jc w:val="left"/>
        <w:rPr>
          <w:rFonts w:ascii="仿宋" w:hAnsi="仿宋" w:eastAsia="仿宋"/>
          <w:sz w:val="24"/>
          <w:szCs w:val="24"/>
        </w:rPr>
      </w:pPr>
    </w:p>
    <w:p>
      <w:pPr>
        <w:pStyle w:val="56"/>
        <w:spacing w:after="0" w:line="500" w:lineRule="exact"/>
        <w:ind w:left="851" w:firstLine="0" w:firstLineChars="0"/>
        <w:jc w:val="left"/>
        <w:rPr>
          <w:rFonts w:ascii="仿宋" w:hAnsi="仿宋" w:eastAsia="仿宋"/>
          <w:sz w:val="24"/>
          <w:szCs w:val="24"/>
        </w:rPr>
      </w:pPr>
    </w:p>
    <w:p>
      <w:pPr>
        <w:pStyle w:val="56"/>
        <w:spacing w:after="0" w:line="500" w:lineRule="exact"/>
        <w:ind w:left="0" w:leftChars="0" w:firstLine="3092" w:firstLineChars="700"/>
        <w:jc w:val="both"/>
        <w:rPr>
          <w:rFonts w:hint="eastAsia" w:ascii="仿宋" w:hAnsi="仿宋" w:eastAsia="仿宋"/>
          <w:b/>
          <w:sz w:val="44"/>
          <w:szCs w:val="44"/>
          <w:lang w:eastAsia="zh-CN"/>
        </w:rPr>
      </w:pPr>
      <w:r>
        <w:rPr>
          <w:rFonts w:hint="eastAsia" w:ascii="仿宋" w:hAnsi="仿宋" w:eastAsia="仿宋"/>
          <w:b/>
          <w:sz w:val="44"/>
          <w:szCs w:val="44"/>
        </w:rPr>
        <w:t>公开询价项目</w:t>
      </w:r>
      <w:r>
        <w:rPr>
          <w:rFonts w:hint="eastAsia" w:ascii="仿宋" w:hAnsi="仿宋" w:eastAsia="仿宋"/>
          <w:b/>
          <w:sz w:val="44"/>
          <w:szCs w:val="44"/>
          <w:lang w:eastAsia="zh-CN"/>
        </w:rPr>
        <w:t>说明</w:t>
      </w:r>
    </w:p>
    <w:p>
      <w:pPr>
        <w:pStyle w:val="22"/>
        <w:keepNext w:val="0"/>
        <w:keepLines w:val="0"/>
        <w:pageBreakBefore w:val="0"/>
        <w:widowControl/>
        <w:numPr>
          <w:ilvl w:val="0"/>
          <w:numId w:val="6"/>
        </w:numPr>
        <w:kinsoku/>
        <w:wordWrap/>
        <w:bidi w:val="0"/>
        <w:adjustRightInd/>
        <w:snapToGrid/>
        <w:spacing w:before="0" w:beforeAutospacing="0" w:after="150" w:afterAutospacing="0" w:line="240" w:lineRule="auto"/>
        <w:ind w:firstLine="556"/>
        <w:textAlignment w:val="auto"/>
        <w:rPr>
          <w:rFonts w:hint="eastAsia" w:ascii="仿宋" w:hAnsi="仿宋" w:eastAsia="仿宋" w:cs="微软雅黑"/>
          <w:bCs/>
          <w:kern w:val="2"/>
          <w:sz w:val="28"/>
          <w:szCs w:val="28"/>
          <w:lang w:val="en-US" w:eastAsia="zh-CN" w:bidi="ar-SA"/>
        </w:rPr>
      </w:pPr>
      <w:r>
        <w:rPr>
          <w:rFonts w:hint="eastAsia" w:ascii="仿宋" w:hAnsi="仿宋" w:eastAsia="仿宋" w:cs="微软雅黑"/>
          <w:bCs/>
          <w:kern w:val="2"/>
          <w:sz w:val="28"/>
          <w:szCs w:val="28"/>
          <w:lang w:val="en-US" w:eastAsia="zh-CN" w:bidi="ar-SA"/>
        </w:rPr>
        <w:t>学校不再设立垃圾中转站，由转运垃圾的压缩车负责校园内所有垃圾桶的垃圾清运工作，做到箱满即运，因其他原因导致压缩车不能到达垃圾桶位置的，由参与人自行使用小车转运至压缩车；转运垃圾的小车及维修费用，由参与人承担，具体方案由参与人勘探现场后自行制定。</w:t>
      </w:r>
    </w:p>
    <w:p>
      <w:pPr>
        <w:pStyle w:val="22"/>
        <w:keepNext w:val="0"/>
        <w:keepLines w:val="0"/>
        <w:pageBreakBefore w:val="0"/>
        <w:widowControl/>
        <w:numPr>
          <w:ilvl w:val="0"/>
          <w:numId w:val="6"/>
        </w:numPr>
        <w:kinsoku/>
        <w:wordWrap/>
        <w:bidi w:val="0"/>
        <w:adjustRightInd/>
        <w:snapToGrid/>
        <w:spacing w:before="0" w:beforeAutospacing="0" w:after="150" w:afterAutospacing="0" w:line="240" w:lineRule="auto"/>
        <w:ind w:firstLine="556"/>
        <w:textAlignment w:val="auto"/>
        <w:rPr>
          <w:rFonts w:hint="eastAsia" w:ascii="仿宋" w:hAnsi="仿宋" w:eastAsia="仿宋" w:cs="微软雅黑"/>
          <w:bCs/>
          <w:kern w:val="2"/>
          <w:sz w:val="28"/>
          <w:szCs w:val="28"/>
          <w:lang w:val="en-US" w:eastAsia="zh-CN" w:bidi="ar-SA"/>
        </w:rPr>
      </w:pPr>
      <w:r>
        <w:rPr>
          <w:rFonts w:hint="eastAsia" w:ascii="仿宋" w:hAnsi="仿宋" w:eastAsia="仿宋" w:cs="微软雅黑"/>
          <w:bCs/>
          <w:kern w:val="2"/>
          <w:sz w:val="28"/>
          <w:szCs w:val="28"/>
          <w:lang w:val="en-US" w:eastAsia="zh-CN" w:bidi="ar-SA"/>
        </w:rPr>
        <w:t>垃圾日产量约5吨左右，参与人方应按时清运，日拉日清（包括双休日及法定节假日，寒暑假）。</w:t>
      </w:r>
    </w:p>
    <w:p>
      <w:pPr>
        <w:pStyle w:val="22"/>
        <w:keepNext w:val="0"/>
        <w:keepLines w:val="0"/>
        <w:pageBreakBefore w:val="0"/>
        <w:widowControl/>
        <w:numPr>
          <w:ilvl w:val="0"/>
          <w:numId w:val="0"/>
        </w:numPr>
        <w:kinsoku/>
        <w:wordWrap/>
        <w:bidi w:val="0"/>
        <w:adjustRightInd/>
        <w:snapToGrid/>
        <w:spacing w:before="0" w:beforeAutospacing="0" w:after="150" w:afterAutospacing="0" w:line="240" w:lineRule="auto"/>
        <w:ind w:left="556" w:leftChars="0" w:right="0" w:rightChars="0"/>
        <w:textAlignment w:val="auto"/>
        <w:rPr>
          <w:rFonts w:hint="eastAsia" w:ascii="仿宋" w:hAnsi="仿宋" w:eastAsia="仿宋" w:cs="微软雅黑"/>
          <w:bCs/>
          <w:kern w:val="2"/>
          <w:sz w:val="28"/>
          <w:szCs w:val="28"/>
          <w:lang w:val="en-US" w:eastAsia="zh-CN" w:bidi="ar-SA"/>
        </w:rPr>
      </w:pPr>
      <w:r>
        <w:rPr>
          <w:rFonts w:hint="eastAsia" w:ascii="仿宋" w:hAnsi="仿宋" w:eastAsia="仿宋" w:cs="微软雅黑"/>
          <w:bCs/>
          <w:kern w:val="2"/>
          <w:sz w:val="28"/>
          <w:szCs w:val="28"/>
          <w:lang w:val="en-US" w:eastAsia="zh-CN" w:bidi="ar-SA"/>
        </w:rPr>
        <w:t>3.垃圾运送过程中不得出现“跑、冒、滴、漏”现象，如有发生，参与方需及时进行清理。</w:t>
      </w:r>
    </w:p>
    <w:p>
      <w:pPr>
        <w:pStyle w:val="22"/>
        <w:keepNext w:val="0"/>
        <w:keepLines w:val="0"/>
        <w:pageBreakBefore w:val="0"/>
        <w:widowControl/>
        <w:kinsoku/>
        <w:wordWrap/>
        <w:bidi w:val="0"/>
        <w:adjustRightInd/>
        <w:snapToGrid/>
        <w:spacing w:before="0" w:beforeAutospacing="0" w:after="150" w:afterAutospacing="0" w:line="240" w:lineRule="auto"/>
        <w:ind w:firstLine="556"/>
        <w:textAlignment w:val="auto"/>
        <w:rPr>
          <w:rFonts w:hint="eastAsia" w:ascii="仿宋" w:hAnsi="仿宋" w:eastAsia="仿宋" w:cs="微软雅黑"/>
          <w:bCs/>
          <w:kern w:val="2"/>
          <w:sz w:val="28"/>
          <w:szCs w:val="28"/>
          <w:lang w:val="en-US" w:eastAsia="zh-CN" w:bidi="ar-SA"/>
        </w:rPr>
      </w:pPr>
      <w:r>
        <w:rPr>
          <w:rFonts w:hint="eastAsia" w:ascii="仿宋" w:hAnsi="仿宋" w:eastAsia="仿宋" w:cs="微软雅黑"/>
          <w:bCs/>
          <w:kern w:val="2"/>
          <w:sz w:val="28"/>
          <w:szCs w:val="28"/>
          <w:lang w:val="en-US" w:eastAsia="zh-CN" w:bidi="ar-SA"/>
        </w:rPr>
        <w:t>4.在清运垃圾过程中必须遵守安全操作规程和交通法规；雇用人员工资及车辆维修费用，由乙方自行解决；期间发生的一切安全、意外事故均由参与人自行负责。</w:t>
      </w:r>
    </w:p>
    <w:p>
      <w:pPr>
        <w:pStyle w:val="22"/>
        <w:keepNext w:val="0"/>
        <w:keepLines w:val="0"/>
        <w:pageBreakBefore w:val="0"/>
        <w:widowControl/>
        <w:kinsoku/>
        <w:wordWrap/>
        <w:bidi w:val="0"/>
        <w:adjustRightInd/>
        <w:snapToGrid/>
        <w:spacing w:before="0" w:beforeAutospacing="0" w:after="150" w:afterAutospacing="0" w:line="240" w:lineRule="auto"/>
        <w:ind w:firstLine="556"/>
        <w:textAlignment w:val="auto"/>
        <w:rPr>
          <w:rFonts w:hint="eastAsia" w:ascii="仿宋" w:hAnsi="仿宋" w:eastAsia="仿宋" w:cs="微软雅黑"/>
          <w:bCs/>
          <w:kern w:val="2"/>
          <w:sz w:val="28"/>
          <w:szCs w:val="28"/>
          <w:lang w:val="en-US" w:eastAsia="zh-CN" w:bidi="ar-SA"/>
        </w:rPr>
      </w:pPr>
      <w:r>
        <w:rPr>
          <w:rFonts w:hint="eastAsia" w:ascii="仿宋" w:hAnsi="仿宋" w:eastAsia="仿宋" w:cs="微软雅黑"/>
          <w:bCs/>
          <w:kern w:val="2"/>
          <w:sz w:val="28"/>
          <w:szCs w:val="28"/>
          <w:lang w:val="en-US" w:eastAsia="zh-CN" w:bidi="ar-SA"/>
        </w:rPr>
        <w:t>5.参与人在清运垃圾中必须服从管理，遵守校方有关规章制度。</w:t>
      </w:r>
    </w:p>
    <w:p>
      <w:pPr>
        <w:pStyle w:val="22"/>
        <w:keepNext w:val="0"/>
        <w:keepLines w:val="0"/>
        <w:pageBreakBefore w:val="0"/>
        <w:widowControl/>
        <w:kinsoku/>
        <w:wordWrap/>
        <w:bidi w:val="0"/>
        <w:adjustRightInd/>
        <w:snapToGrid/>
        <w:spacing w:before="0" w:beforeAutospacing="0" w:after="150" w:afterAutospacing="0" w:line="240" w:lineRule="auto"/>
        <w:ind w:firstLine="556"/>
        <w:textAlignment w:val="auto"/>
        <w:rPr>
          <w:rFonts w:hint="eastAsia" w:ascii="仿宋" w:hAnsi="仿宋" w:eastAsia="仿宋" w:cs="微软雅黑"/>
          <w:bCs/>
          <w:kern w:val="2"/>
          <w:sz w:val="28"/>
          <w:szCs w:val="28"/>
          <w:lang w:val="en-US" w:eastAsia="zh-CN" w:bidi="ar-SA"/>
        </w:rPr>
      </w:pPr>
      <w:r>
        <w:rPr>
          <w:rFonts w:hint="eastAsia" w:ascii="仿宋" w:hAnsi="仿宋" w:eastAsia="仿宋" w:cs="微软雅黑"/>
          <w:bCs/>
          <w:kern w:val="2"/>
          <w:sz w:val="28"/>
          <w:szCs w:val="28"/>
          <w:lang w:val="en-US" w:eastAsia="zh-CN" w:bidi="ar-SA"/>
        </w:rPr>
        <w:t>6.校方学生报到、组织学生重大活动或其他老师重大事项，参与人须按校方要求，增加清运次数，保证垃圾不堆积。</w:t>
      </w:r>
    </w:p>
    <w:p>
      <w:pPr>
        <w:pStyle w:val="22"/>
        <w:keepNext w:val="0"/>
        <w:keepLines w:val="0"/>
        <w:pageBreakBefore w:val="0"/>
        <w:widowControl/>
        <w:kinsoku/>
        <w:wordWrap/>
        <w:bidi w:val="0"/>
        <w:adjustRightInd/>
        <w:snapToGrid/>
        <w:spacing w:before="0" w:beforeAutospacing="0" w:after="150" w:afterAutospacing="0" w:line="240" w:lineRule="auto"/>
        <w:ind w:firstLine="556"/>
        <w:textAlignment w:val="auto"/>
        <w:rPr>
          <w:rFonts w:hint="eastAsia" w:ascii="仿宋" w:hAnsi="仿宋" w:eastAsia="仿宋" w:cs="微软雅黑"/>
          <w:bCs/>
          <w:kern w:val="2"/>
          <w:sz w:val="28"/>
          <w:szCs w:val="28"/>
          <w:lang w:val="en-US" w:eastAsia="zh-CN" w:bidi="ar-SA"/>
        </w:rPr>
      </w:pPr>
      <w:r>
        <w:rPr>
          <w:rFonts w:hint="eastAsia" w:ascii="仿宋" w:hAnsi="仿宋" w:eastAsia="仿宋" w:cs="微软雅黑"/>
          <w:bCs/>
          <w:kern w:val="2"/>
          <w:sz w:val="28"/>
          <w:szCs w:val="28"/>
          <w:lang w:val="en-US" w:eastAsia="zh-CN" w:bidi="ar-SA"/>
        </w:rPr>
        <w:t>7.参与人须在新郑市政府规定的垃圾弃置场所倾倒垃圾，如未按规定倾倒垃圾，其责任由参与人自行承担。</w:t>
      </w:r>
    </w:p>
    <w:p>
      <w:pPr>
        <w:pStyle w:val="22"/>
        <w:keepNext w:val="0"/>
        <w:keepLines w:val="0"/>
        <w:pageBreakBefore w:val="0"/>
        <w:widowControl/>
        <w:kinsoku/>
        <w:wordWrap/>
        <w:bidi w:val="0"/>
        <w:adjustRightInd/>
        <w:snapToGrid/>
        <w:spacing w:before="0" w:beforeAutospacing="0" w:after="150" w:afterAutospacing="0" w:line="240" w:lineRule="auto"/>
        <w:ind w:firstLine="556"/>
        <w:textAlignment w:val="auto"/>
        <w:rPr>
          <w:rFonts w:hint="eastAsia" w:ascii="仿宋" w:hAnsi="仿宋" w:eastAsia="仿宋" w:cs="微软雅黑"/>
          <w:bCs/>
          <w:kern w:val="2"/>
          <w:sz w:val="28"/>
          <w:szCs w:val="28"/>
          <w:lang w:val="en-US" w:eastAsia="zh-CN" w:bidi="ar-SA"/>
        </w:rPr>
      </w:pPr>
      <w:r>
        <w:rPr>
          <w:rFonts w:hint="eastAsia" w:ascii="仿宋" w:hAnsi="仿宋" w:eastAsia="仿宋" w:cs="微软雅黑"/>
          <w:bCs/>
          <w:kern w:val="2"/>
          <w:sz w:val="28"/>
          <w:szCs w:val="28"/>
          <w:lang w:val="en-US" w:eastAsia="zh-CN" w:bidi="ar-SA"/>
        </w:rPr>
        <w:t>8.垃圾清运车辆在校内运行时必须遵守学校的相关交通管理规定，学生上下课期间不得运行和作业。</w:t>
      </w:r>
    </w:p>
    <w:p>
      <w:pPr>
        <w:pStyle w:val="56"/>
        <w:spacing w:after="0" w:line="500" w:lineRule="exact"/>
        <w:jc w:val="both"/>
        <w:rPr>
          <w:rFonts w:hint="eastAsia" w:ascii="仿宋" w:hAnsi="仿宋" w:eastAsia="仿宋"/>
          <w:b/>
          <w:sz w:val="44"/>
          <w:szCs w:val="44"/>
          <w:lang w:eastAsia="zh-CN"/>
        </w:rPr>
      </w:pPr>
    </w:p>
    <w:p>
      <w:pPr>
        <w:pStyle w:val="56"/>
        <w:spacing w:after="0" w:line="500" w:lineRule="exact"/>
        <w:ind w:left="0" w:leftChars="0" w:firstLine="3092" w:firstLineChars="700"/>
        <w:jc w:val="both"/>
        <w:rPr>
          <w:rFonts w:hint="eastAsia" w:ascii="仿宋" w:hAnsi="仿宋" w:eastAsia="仿宋"/>
          <w:b/>
          <w:sz w:val="44"/>
          <w:szCs w:val="44"/>
          <w:lang w:eastAsia="zh-CN"/>
        </w:rPr>
      </w:pPr>
    </w:p>
    <w:bookmarkEnd w:id="45"/>
    <w:p>
      <w:pPr>
        <w:ind w:firstLine="544" w:firstLineChars="200"/>
        <w:jc w:val="left"/>
        <w:rPr>
          <w:rFonts w:hint="eastAsia" w:ascii="仿宋" w:hAnsi="仿宋" w:eastAsia="仿宋" w:cs="微软雅黑"/>
          <w:bCs/>
          <w:spacing w:val="-4"/>
          <w:sz w:val="28"/>
          <w:szCs w:val="28"/>
        </w:rPr>
      </w:pPr>
      <w:r>
        <w:rPr>
          <w:rFonts w:hint="eastAsia" w:ascii="仿宋" w:hAnsi="仿宋" w:eastAsia="仿宋" w:cs="微软雅黑"/>
          <w:bCs/>
          <w:spacing w:val="-4"/>
          <w:sz w:val="28"/>
          <w:szCs w:val="28"/>
          <w:lang w:val="en-US" w:eastAsia="zh-CN"/>
        </w:rPr>
        <w:t>9.</w:t>
      </w:r>
      <w:r>
        <w:rPr>
          <w:rFonts w:hint="eastAsia" w:ascii="仿宋" w:hAnsi="仿宋" w:eastAsia="仿宋" w:cs="微软雅黑"/>
          <w:bCs/>
          <w:spacing w:val="-4"/>
          <w:sz w:val="28"/>
          <w:szCs w:val="28"/>
        </w:rPr>
        <w:t>清运范围：校园内生活垃圾（不含医务室医疗垃圾、</w:t>
      </w:r>
      <w:r>
        <w:rPr>
          <w:rFonts w:hint="eastAsia" w:ascii="仿宋" w:hAnsi="仿宋" w:eastAsia="仿宋" w:cs="微软雅黑"/>
          <w:bCs/>
          <w:spacing w:val="-4"/>
          <w:sz w:val="28"/>
          <w:szCs w:val="28"/>
          <w:lang w:eastAsia="zh-CN"/>
        </w:rPr>
        <w:t>建筑</w:t>
      </w:r>
      <w:r>
        <w:rPr>
          <w:rFonts w:hint="eastAsia" w:ascii="仿宋" w:hAnsi="仿宋" w:eastAsia="仿宋" w:cs="微软雅黑"/>
          <w:bCs/>
          <w:spacing w:val="-4"/>
          <w:sz w:val="28"/>
          <w:szCs w:val="28"/>
        </w:rPr>
        <w:t>垃圾等）</w:t>
      </w:r>
    </w:p>
    <w:p>
      <w:pPr>
        <w:ind w:firstLine="544" w:firstLineChars="200"/>
        <w:jc w:val="left"/>
        <w:rPr>
          <w:rFonts w:hint="eastAsia" w:ascii="仿宋" w:hAnsi="仿宋" w:eastAsia="仿宋" w:cs="微软雅黑"/>
          <w:bCs/>
          <w:spacing w:val="-4"/>
          <w:sz w:val="28"/>
          <w:szCs w:val="28"/>
        </w:rPr>
      </w:pPr>
      <w:r>
        <w:rPr>
          <w:rFonts w:hint="eastAsia" w:ascii="仿宋" w:hAnsi="仿宋" w:eastAsia="仿宋" w:cs="微软雅黑"/>
          <w:bCs/>
          <w:spacing w:val="-4"/>
          <w:sz w:val="28"/>
          <w:szCs w:val="28"/>
          <w:lang w:val="en-US" w:eastAsia="zh-CN"/>
        </w:rPr>
        <w:t>10.</w:t>
      </w:r>
      <w:r>
        <w:rPr>
          <w:rFonts w:hint="eastAsia" w:ascii="仿宋" w:hAnsi="仿宋" w:eastAsia="仿宋" w:cs="微软雅黑"/>
          <w:bCs/>
          <w:spacing w:val="-4"/>
          <w:sz w:val="28"/>
          <w:szCs w:val="28"/>
        </w:rPr>
        <w:t>清运频次：每天上门清运1</w:t>
      </w:r>
      <w:r>
        <w:rPr>
          <w:rFonts w:hint="eastAsia" w:ascii="仿宋" w:hAnsi="仿宋" w:eastAsia="仿宋" w:cs="微软雅黑"/>
          <w:bCs/>
          <w:spacing w:val="-4"/>
          <w:sz w:val="28"/>
          <w:szCs w:val="28"/>
          <w:lang w:val="en-US" w:eastAsia="zh-CN"/>
        </w:rPr>
        <w:t>-</w:t>
      </w:r>
      <w:r>
        <w:rPr>
          <w:rFonts w:hint="eastAsia" w:ascii="仿宋" w:hAnsi="仿宋" w:eastAsia="仿宋" w:cs="微软雅黑"/>
          <w:bCs/>
          <w:spacing w:val="-4"/>
          <w:sz w:val="28"/>
          <w:szCs w:val="28"/>
        </w:rPr>
        <w:t>2次</w:t>
      </w:r>
      <w:r>
        <w:rPr>
          <w:rFonts w:hint="eastAsia" w:ascii="仿宋" w:hAnsi="仿宋" w:eastAsia="仿宋" w:cs="微软雅黑"/>
          <w:bCs/>
          <w:spacing w:val="-4"/>
          <w:sz w:val="28"/>
          <w:szCs w:val="28"/>
          <w:lang w:eastAsia="zh-CN"/>
        </w:rPr>
        <w:t>。</w:t>
      </w:r>
      <w:r>
        <w:rPr>
          <w:rFonts w:hint="eastAsia" w:ascii="仿宋" w:hAnsi="仿宋" w:eastAsia="仿宋" w:cs="微软雅黑"/>
          <w:bCs/>
          <w:spacing w:val="-4"/>
          <w:sz w:val="28"/>
          <w:szCs w:val="28"/>
        </w:rPr>
        <w:t>（视</w:t>
      </w:r>
      <w:r>
        <w:rPr>
          <w:rFonts w:hint="eastAsia" w:ascii="仿宋" w:hAnsi="仿宋" w:eastAsia="仿宋" w:cs="微软雅黑"/>
          <w:bCs/>
          <w:spacing w:val="-4"/>
          <w:sz w:val="28"/>
          <w:szCs w:val="28"/>
          <w:lang w:eastAsia="zh-CN"/>
        </w:rPr>
        <w:t>校</w:t>
      </w:r>
      <w:r>
        <w:rPr>
          <w:rFonts w:hint="eastAsia" w:ascii="仿宋" w:hAnsi="仿宋" w:eastAsia="仿宋" w:cs="微软雅黑"/>
          <w:bCs/>
          <w:spacing w:val="-4"/>
          <w:sz w:val="28"/>
          <w:szCs w:val="28"/>
        </w:rPr>
        <w:t>方垃圾量而定，但垃圾原则上不得在清运范围内过夜。）</w:t>
      </w:r>
    </w:p>
    <w:p>
      <w:pPr>
        <w:ind w:firstLine="544" w:firstLineChars="200"/>
        <w:jc w:val="left"/>
        <w:rPr>
          <w:rFonts w:hint="default" w:ascii="仿宋" w:hAnsi="仿宋" w:eastAsia="仿宋" w:cs="微软雅黑"/>
          <w:bCs/>
          <w:spacing w:val="-4"/>
          <w:sz w:val="28"/>
          <w:szCs w:val="28"/>
          <w:lang w:val="en-US" w:eastAsia="zh-CN"/>
        </w:rPr>
      </w:pPr>
      <w:r>
        <w:rPr>
          <w:rFonts w:hint="eastAsia" w:ascii="仿宋" w:hAnsi="仿宋" w:eastAsia="仿宋" w:cs="微软雅黑"/>
          <w:bCs/>
          <w:spacing w:val="-4"/>
          <w:sz w:val="28"/>
          <w:szCs w:val="28"/>
          <w:lang w:val="en-US" w:eastAsia="zh-CN"/>
        </w:rPr>
        <w:t>11.学校楼宇数量：宿舍楼18栋、教学楼6栋、实训楼4栋、办公楼3栋、综合楼1栋、图书馆1栋、5个餐厅。</w:t>
      </w:r>
    </w:p>
    <w:p>
      <w:pPr>
        <w:ind w:firstLine="544" w:firstLineChars="200"/>
        <w:jc w:val="left"/>
        <w:rPr>
          <w:rFonts w:hint="eastAsia" w:ascii="仿宋" w:hAnsi="仿宋" w:eastAsia="仿宋" w:cs="微软雅黑"/>
          <w:bCs/>
          <w:spacing w:val="-4"/>
          <w:sz w:val="28"/>
          <w:szCs w:val="28"/>
          <w:lang w:val="en-US" w:eastAsia="zh-CN"/>
        </w:rPr>
      </w:pPr>
      <w:r>
        <w:rPr>
          <w:rFonts w:hint="eastAsia" w:ascii="仿宋" w:hAnsi="仿宋" w:eastAsia="仿宋" w:cs="微软雅黑"/>
          <w:bCs/>
          <w:spacing w:val="-4"/>
          <w:sz w:val="28"/>
          <w:szCs w:val="28"/>
          <w:lang w:val="en-US" w:eastAsia="zh-CN"/>
        </w:rPr>
        <w:t>12.垃圾桶数量：约290个（南区170个、北区120个）</w:t>
      </w:r>
      <w:bookmarkStart w:id="321" w:name="_GoBack"/>
      <w:bookmarkEnd w:id="321"/>
    </w:p>
    <w:p>
      <w:pPr>
        <w:ind w:firstLine="544" w:firstLineChars="200"/>
        <w:jc w:val="left"/>
        <w:rPr>
          <w:rFonts w:hint="eastAsia" w:ascii="仿宋" w:hAnsi="仿宋" w:eastAsia="仿宋" w:cs="微软雅黑"/>
          <w:bCs/>
          <w:spacing w:val="-4"/>
          <w:sz w:val="28"/>
          <w:szCs w:val="28"/>
          <w:lang w:val="en-US" w:eastAsia="zh-CN"/>
        </w:rPr>
      </w:pPr>
      <w:r>
        <w:rPr>
          <w:rFonts w:hint="eastAsia" w:ascii="仿宋" w:hAnsi="仿宋" w:eastAsia="仿宋" w:cs="微软雅黑"/>
          <w:bCs/>
          <w:spacing w:val="-4"/>
          <w:sz w:val="28"/>
          <w:szCs w:val="28"/>
          <w:lang w:val="en-US" w:eastAsia="zh-CN"/>
        </w:rPr>
        <w:t xml:space="preserve">13.在校师生人数约15000人，在校上课9个月（剩余3个月为放假阶段，学校产生垃圾量较少，仅清运部分楼宇垃圾即可，每周大概产生垃圾2吨左右）。 </w:t>
      </w:r>
    </w:p>
    <w:p>
      <w:pPr>
        <w:ind w:firstLine="544" w:firstLineChars="200"/>
        <w:jc w:val="left"/>
        <w:rPr>
          <w:rFonts w:hint="default" w:ascii="仿宋" w:hAnsi="仿宋" w:eastAsia="仿宋"/>
          <w:sz w:val="24"/>
          <w:szCs w:val="24"/>
          <w:lang w:val="en-US" w:eastAsia="zh-CN"/>
        </w:rPr>
      </w:pPr>
      <w:r>
        <w:rPr>
          <w:rFonts w:hint="eastAsia" w:ascii="仿宋" w:hAnsi="仿宋" w:eastAsia="仿宋" w:cs="微软雅黑"/>
          <w:bCs/>
          <w:spacing w:val="-4"/>
          <w:sz w:val="28"/>
          <w:szCs w:val="28"/>
          <w:lang w:val="en-US" w:eastAsia="zh-CN"/>
        </w:rPr>
        <w:t>14.合同期暂定一年，如若达到校方整体考核，可优先进行续约。</w:t>
      </w:r>
    </w:p>
    <w:p>
      <w:pPr>
        <w:spacing w:line="400" w:lineRule="exact"/>
        <w:rPr>
          <w:rFonts w:ascii="仿宋" w:hAnsi="仿宋" w:eastAsia="仿宋"/>
          <w:sz w:val="24"/>
          <w:szCs w:val="24"/>
        </w:rPr>
      </w:pPr>
      <w:r>
        <w:rPr>
          <w:rFonts w:hint="eastAsia" w:ascii="仿宋" w:hAnsi="仿宋" w:eastAsia="仿宋"/>
          <w:sz w:val="24"/>
          <w:szCs w:val="24"/>
        </w:rPr>
        <w:t>注：</w:t>
      </w:r>
    </w:p>
    <w:p>
      <w:pPr>
        <w:numPr>
          <w:ilvl w:val="0"/>
          <w:numId w:val="7"/>
        </w:numPr>
        <w:spacing w:after="0" w:line="440" w:lineRule="exact"/>
        <w:rPr>
          <w:rFonts w:ascii="仿宋" w:hAnsi="仿宋" w:eastAsia="仿宋"/>
          <w:bCs/>
          <w:sz w:val="24"/>
          <w:szCs w:val="24"/>
        </w:rPr>
      </w:pPr>
      <w:r>
        <w:rPr>
          <w:rFonts w:hint="eastAsia" w:ascii="仿宋" w:hAnsi="仿宋" w:eastAsia="仿宋"/>
          <w:bCs/>
          <w:sz w:val="24"/>
          <w:szCs w:val="24"/>
        </w:rPr>
        <w:t>本项目采用“公开询价”方式进行，《公开询价</w:t>
      </w:r>
      <w:r>
        <w:rPr>
          <w:rFonts w:hint="eastAsia" w:ascii="仿宋" w:hAnsi="仿宋" w:eastAsia="仿宋"/>
          <w:bCs/>
          <w:sz w:val="24"/>
          <w:szCs w:val="24"/>
          <w:lang w:val="en-US" w:eastAsia="zh-CN"/>
        </w:rPr>
        <w:t>项目介绍</w:t>
      </w:r>
      <w:r>
        <w:rPr>
          <w:rFonts w:hint="eastAsia" w:ascii="仿宋" w:hAnsi="仿宋" w:eastAsia="仿宋"/>
          <w:bCs/>
          <w:sz w:val="24"/>
          <w:szCs w:val="24"/>
        </w:rPr>
        <w:t>》中所描述的信息均为采购人根据自身需求提供的参考数据，除采购人特殊要求外，参与人可根据以上信息在满足采购人要求基础上提供优化方案及所匹配产品，采购人将优先选择性价比高且符合要求的产品。</w:t>
      </w:r>
    </w:p>
    <w:p>
      <w:pPr>
        <w:numPr>
          <w:ilvl w:val="0"/>
          <w:numId w:val="7"/>
        </w:numPr>
        <w:spacing w:after="0" w:line="440" w:lineRule="exact"/>
        <w:rPr>
          <w:rFonts w:ascii="仿宋" w:hAnsi="仿宋" w:eastAsia="仿宋"/>
          <w:bCs/>
          <w:sz w:val="24"/>
          <w:szCs w:val="24"/>
        </w:rPr>
      </w:pPr>
      <w:r>
        <w:rPr>
          <w:rFonts w:hint="eastAsia" w:ascii="仿宋" w:hAnsi="仿宋" w:eastAsia="仿宋"/>
          <w:bCs/>
          <w:sz w:val="24"/>
          <w:szCs w:val="24"/>
        </w:rPr>
        <w:t>参与人所投商品需要提供品牌、规格型号等真实详细信息，禁止复制采购人所提供的参考参数。</w:t>
      </w:r>
    </w:p>
    <w:p>
      <w:pPr>
        <w:spacing w:line="1000" w:lineRule="exact"/>
        <w:jc w:val="both"/>
        <w:rPr>
          <w:rFonts w:ascii="仿宋" w:hAnsi="仿宋" w:eastAsia="仿宋"/>
          <w:b/>
          <w:sz w:val="72"/>
          <w:szCs w:val="72"/>
        </w:rPr>
      </w:pPr>
    </w:p>
    <w:p>
      <w:pPr>
        <w:spacing w:line="1000" w:lineRule="exact"/>
        <w:jc w:val="center"/>
        <w:rPr>
          <w:rFonts w:hint="eastAsia" w:ascii="仿宋" w:hAnsi="仿宋" w:eastAsia="仿宋"/>
          <w:b/>
          <w:sz w:val="72"/>
          <w:szCs w:val="72"/>
          <w:lang w:val="en-US" w:eastAsia="zh-CN"/>
        </w:rPr>
      </w:pPr>
    </w:p>
    <w:p>
      <w:pPr>
        <w:spacing w:line="1000" w:lineRule="exact"/>
        <w:jc w:val="center"/>
        <w:rPr>
          <w:rFonts w:hint="eastAsia" w:ascii="仿宋" w:hAnsi="仿宋" w:eastAsia="仿宋"/>
          <w:b/>
          <w:sz w:val="72"/>
          <w:szCs w:val="72"/>
          <w:lang w:val="en-US" w:eastAsia="zh-CN"/>
        </w:rPr>
      </w:pPr>
    </w:p>
    <w:p>
      <w:pPr>
        <w:spacing w:line="1000" w:lineRule="exact"/>
        <w:jc w:val="center"/>
        <w:rPr>
          <w:rFonts w:hint="eastAsia" w:ascii="仿宋" w:hAnsi="仿宋" w:eastAsia="仿宋"/>
          <w:b/>
          <w:sz w:val="72"/>
          <w:szCs w:val="72"/>
          <w:lang w:val="en-US" w:eastAsia="zh-CN"/>
        </w:rPr>
      </w:pPr>
    </w:p>
    <w:p>
      <w:pPr>
        <w:spacing w:line="1000" w:lineRule="exact"/>
        <w:jc w:val="both"/>
        <w:rPr>
          <w:rFonts w:hint="eastAsia" w:ascii="仿宋" w:hAnsi="仿宋" w:eastAsia="仿宋"/>
          <w:b/>
          <w:sz w:val="72"/>
          <w:szCs w:val="72"/>
          <w:lang w:val="en-US" w:eastAsia="zh-CN"/>
        </w:rPr>
      </w:pPr>
    </w:p>
    <w:p>
      <w:pPr>
        <w:spacing w:line="1000" w:lineRule="exact"/>
        <w:jc w:val="center"/>
        <w:rPr>
          <w:rFonts w:ascii="仿宋" w:hAnsi="仿宋" w:eastAsia="仿宋"/>
          <w:b/>
          <w:sz w:val="72"/>
          <w:szCs w:val="72"/>
        </w:rPr>
      </w:pPr>
      <w:r>
        <w:rPr>
          <w:rFonts w:hint="eastAsia" w:ascii="仿宋" w:hAnsi="仿宋" w:eastAsia="仿宋"/>
          <w:b/>
          <w:sz w:val="72"/>
          <w:szCs w:val="72"/>
          <w:lang w:val="en-US" w:eastAsia="zh-CN"/>
        </w:rPr>
        <w:t>郑州城轨交通中等专业</w:t>
      </w:r>
      <w:r>
        <w:rPr>
          <w:rFonts w:hint="eastAsia" w:ascii="仿宋" w:hAnsi="仿宋" w:eastAsia="仿宋"/>
          <w:b/>
          <w:sz w:val="72"/>
          <w:szCs w:val="72"/>
        </w:rPr>
        <w:t>学校</w:t>
      </w:r>
    </w:p>
    <w:p>
      <w:pPr>
        <w:spacing w:line="1000" w:lineRule="exact"/>
        <w:jc w:val="center"/>
        <w:rPr>
          <w:rFonts w:ascii="仿宋" w:hAnsi="仿宋" w:eastAsia="仿宋"/>
          <w:b/>
          <w:sz w:val="44"/>
          <w:szCs w:val="44"/>
        </w:rPr>
      </w:pPr>
      <w:r>
        <w:rPr>
          <w:rFonts w:hint="eastAsia" w:ascii="仿宋" w:hAnsi="仿宋" w:eastAsia="仿宋"/>
          <w:b/>
          <w:sz w:val="44"/>
          <w:szCs w:val="44"/>
        </w:rPr>
        <w:t>关于</w:t>
      </w:r>
      <w:r>
        <w:rPr>
          <w:rFonts w:hint="eastAsia" w:ascii="仿宋" w:hAnsi="仿宋" w:eastAsia="仿宋"/>
          <w:b/>
          <w:sz w:val="44"/>
          <w:szCs w:val="44"/>
          <w:lang w:val="en-US" w:eastAsia="zh-CN"/>
        </w:rPr>
        <w:t>校园垃圾清运项目承包</w:t>
      </w:r>
      <w:r>
        <w:rPr>
          <w:rFonts w:hint="eastAsia" w:ascii="仿宋" w:hAnsi="仿宋" w:eastAsia="仿宋"/>
          <w:b/>
          <w:sz w:val="44"/>
          <w:szCs w:val="44"/>
          <w:lang w:eastAsia="zh-CN"/>
        </w:rPr>
        <w:t>项目</w:t>
      </w:r>
    </w:p>
    <w:p>
      <w:pPr>
        <w:spacing w:line="580" w:lineRule="exact"/>
        <w:jc w:val="center"/>
        <w:rPr>
          <w:rFonts w:ascii="仿宋" w:hAnsi="仿宋" w:eastAsia="仿宋"/>
          <w:b/>
          <w:sz w:val="52"/>
          <w:szCs w:val="52"/>
        </w:rPr>
      </w:pPr>
    </w:p>
    <w:p>
      <w:pPr>
        <w:spacing w:line="580" w:lineRule="exact"/>
        <w:jc w:val="center"/>
        <w:rPr>
          <w:rFonts w:ascii="仿宋" w:hAnsi="仿宋" w:eastAsia="仿宋"/>
          <w:b/>
          <w:sz w:val="52"/>
          <w:szCs w:val="52"/>
        </w:rPr>
      </w:pPr>
      <w:r>
        <w:rPr>
          <w:rFonts w:hint="eastAsia" w:ascii="仿宋" w:hAnsi="仿宋" w:eastAsia="仿宋"/>
          <w:b/>
          <w:sz w:val="52"/>
          <w:szCs w:val="52"/>
        </w:rPr>
        <w:t>报</w:t>
      </w:r>
    </w:p>
    <w:p>
      <w:pPr>
        <w:spacing w:line="580" w:lineRule="exact"/>
        <w:jc w:val="center"/>
        <w:rPr>
          <w:rFonts w:ascii="仿宋" w:hAnsi="仿宋" w:eastAsia="仿宋"/>
          <w:b/>
          <w:sz w:val="52"/>
          <w:szCs w:val="52"/>
        </w:rPr>
      </w:pPr>
      <w:r>
        <w:rPr>
          <w:rFonts w:hint="eastAsia" w:ascii="仿宋" w:hAnsi="仿宋" w:eastAsia="仿宋"/>
          <w:b/>
          <w:sz w:val="52"/>
          <w:szCs w:val="52"/>
        </w:rPr>
        <w:t>价</w:t>
      </w:r>
    </w:p>
    <w:p>
      <w:pPr>
        <w:spacing w:line="580" w:lineRule="exact"/>
        <w:jc w:val="center"/>
        <w:rPr>
          <w:rFonts w:ascii="仿宋" w:hAnsi="仿宋" w:eastAsia="仿宋"/>
          <w:b/>
          <w:sz w:val="52"/>
          <w:szCs w:val="52"/>
        </w:rPr>
      </w:pPr>
      <w:r>
        <w:rPr>
          <w:rFonts w:hint="eastAsia" w:ascii="仿宋" w:hAnsi="仿宋" w:eastAsia="仿宋"/>
          <w:b/>
          <w:sz w:val="52"/>
          <w:szCs w:val="52"/>
        </w:rPr>
        <w:t>响</w:t>
      </w:r>
    </w:p>
    <w:p>
      <w:pPr>
        <w:spacing w:line="580" w:lineRule="exact"/>
        <w:jc w:val="center"/>
        <w:rPr>
          <w:rFonts w:ascii="仿宋" w:hAnsi="仿宋" w:eastAsia="仿宋"/>
          <w:b/>
          <w:sz w:val="52"/>
          <w:szCs w:val="52"/>
        </w:rPr>
      </w:pPr>
      <w:r>
        <w:rPr>
          <w:rFonts w:hint="eastAsia" w:ascii="仿宋" w:hAnsi="仿宋" w:eastAsia="仿宋"/>
          <w:b/>
          <w:sz w:val="52"/>
          <w:szCs w:val="52"/>
        </w:rPr>
        <w:t>应</w:t>
      </w:r>
    </w:p>
    <w:p>
      <w:pPr>
        <w:spacing w:line="580" w:lineRule="exact"/>
        <w:jc w:val="center"/>
        <w:rPr>
          <w:rFonts w:ascii="仿宋" w:hAnsi="仿宋" w:eastAsia="仿宋"/>
          <w:b/>
          <w:sz w:val="52"/>
          <w:szCs w:val="52"/>
        </w:rPr>
      </w:pPr>
      <w:r>
        <w:rPr>
          <w:rFonts w:hint="eastAsia" w:ascii="仿宋" w:hAnsi="仿宋" w:eastAsia="仿宋"/>
          <w:b/>
          <w:sz w:val="52"/>
          <w:szCs w:val="52"/>
        </w:rPr>
        <w:t>文</w:t>
      </w:r>
    </w:p>
    <w:p>
      <w:pPr>
        <w:spacing w:line="580" w:lineRule="exact"/>
        <w:jc w:val="center"/>
        <w:rPr>
          <w:rFonts w:ascii="仿宋" w:hAnsi="仿宋" w:eastAsia="仿宋"/>
          <w:b/>
          <w:sz w:val="52"/>
          <w:szCs w:val="52"/>
        </w:rPr>
      </w:pPr>
      <w:r>
        <w:rPr>
          <w:rFonts w:hint="eastAsia" w:ascii="仿宋" w:hAnsi="仿宋" w:eastAsia="仿宋"/>
          <w:b/>
          <w:sz w:val="52"/>
          <w:szCs w:val="52"/>
        </w:rPr>
        <w:t>件</w:t>
      </w:r>
    </w:p>
    <w:p>
      <w:pPr>
        <w:spacing w:line="580" w:lineRule="exact"/>
        <w:jc w:val="center"/>
        <w:rPr>
          <w:rFonts w:ascii="仿宋" w:hAnsi="仿宋" w:eastAsia="仿宋"/>
          <w:b/>
          <w:sz w:val="72"/>
          <w:szCs w:val="72"/>
        </w:rPr>
      </w:pP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参与人名称（公司全称）：</w:t>
      </w:r>
      <w:r>
        <w:rPr>
          <w:rFonts w:ascii="仿宋" w:hAnsi="仿宋" w:eastAsia="仿宋"/>
          <w:b/>
          <w:color w:val="FF0000"/>
          <w:sz w:val="36"/>
          <w:szCs w:val="36"/>
        </w:rPr>
        <w:t>XXXX</w:t>
      </w:r>
    </w:p>
    <w:p>
      <w:pPr>
        <w:spacing w:line="500" w:lineRule="exact"/>
        <w:ind w:firstLine="2331" w:firstLineChars="645"/>
        <w:rPr>
          <w:rFonts w:ascii="仿宋" w:hAnsi="仿宋" w:eastAsia="仿宋"/>
          <w:b/>
          <w:color w:val="FF0000"/>
          <w:sz w:val="36"/>
          <w:szCs w:val="36"/>
        </w:rPr>
      </w:pPr>
      <w:r>
        <w:rPr>
          <w:rFonts w:hint="eastAsia" w:ascii="仿宋" w:hAnsi="仿宋" w:eastAsia="仿宋"/>
          <w:b/>
          <w:sz w:val="36"/>
          <w:szCs w:val="36"/>
        </w:rPr>
        <w:t>参与人授权代表：</w:t>
      </w:r>
      <w:r>
        <w:rPr>
          <w:rFonts w:hint="eastAsia" w:ascii="仿宋" w:hAnsi="仿宋" w:eastAsia="仿宋"/>
          <w:b/>
          <w:color w:val="FF0000"/>
          <w:sz w:val="36"/>
          <w:szCs w:val="36"/>
        </w:rPr>
        <w:t>X</w:t>
      </w:r>
      <w:r>
        <w:rPr>
          <w:rFonts w:ascii="仿宋" w:hAnsi="仿宋" w:eastAsia="仿宋"/>
          <w:b/>
          <w:color w:val="FF0000"/>
          <w:sz w:val="36"/>
          <w:szCs w:val="36"/>
        </w:rPr>
        <w:t>XXX</w:t>
      </w:r>
    </w:p>
    <w:p>
      <w:pPr>
        <w:jc w:val="center"/>
        <w:rPr>
          <w:rFonts w:ascii="仿宋" w:hAnsi="仿宋" w:eastAsia="仿宋"/>
          <w:b/>
          <w:sz w:val="36"/>
          <w:szCs w:val="36"/>
        </w:rPr>
      </w:pPr>
    </w:p>
    <w:p>
      <w:pPr>
        <w:jc w:val="center"/>
        <w:rPr>
          <w:rFonts w:ascii="仿宋" w:hAnsi="仿宋" w:eastAsia="仿宋"/>
          <w:b/>
          <w:bCs/>
          <w:sz w:val="30"/>
          <w:szCs w:val="30"/>
        </w:rPr>
      </w:pPr>
    </w:p>
    <w:p>
      <w:pPr>
        <w:jc w:val="both"/>
        <w:rPr>
          <w:rFonts w:ascii="仿宋" w:hAnsi="仿宋" w:eastAsia="仿宋"/>
          <w:b/>
          <w:bCs/>
          <w:sz w:val="30"/>
          <w:szCs w:val="30"/>
        </w:rPr>
      </w:pPr>
    </w:p>
    <w:p>
      <w:pPr>
        <w:jc w:val="center"/>
        <w:rPr>
          <w:rFonts w:ascii="仿宋" w:hAnsi="仿宋" w:eastAsia="仿宋"/>
          <w:b/>
          <w:bCs/>
          <w:sz w:val="30"/>
          <w:szCs w:val="30"/>
        </w:rPr>
        <w:sectPr>
          <w:headerReference r:id="rId6" w:type="first"/>
          <w:headerReference r:id="rId5" w:type="default"/>
          <w:type w:val="continuous"/>
          <w:pgSz w:w="11906" w:h="16838"/>
          <w:pgMar w:top="1440" w:right="1416" w:bottom="1440" w:left="1134" w:header="851" w:footer="227" w:gutter="0"/>
          <w:cols w:space="425" w:num="1"/>
          <w:titlePg/>
          <w:docGrid w:type="lines" w:linePitch="312" w:charSpace="0"/>
        </w:sectPr>
      </w:pPr>
      <w:r>
        <w:rPr>
          <w:rFonts w:hint="eastAsia" w:ascii="仿宋" w:hAnsi="仿宋" w:eastAsia="仿宋"/>
          <w:b/>
          <w:bCs/>
          <w:sz w:val="30"/>
          <w:szCs w:val="30"/>
        </w:rPr>
        <w:t>此封面应作为报价响应文件封面</w:t>
      </w:r>
    </w:p>
    <w:p>
      <w:pPr>
        <w:jc w:val="both"/>
        <w:outlineLvl w:val="1"/>
        <w:rPr>
          <w:rFonts w:hint="eastAsia" w:ascii="仿宋" w:hAnsi="仿宋" w:eastAsia="仿宋"/>
          <w:b/>
          <w:bCs/>
          <w:color w:val="auto"/>
          <w:sz w:val="24"/>
          <w:szCs w:val="24"/>
        </w:rPr>
      </w:pPr>
      <w:bookmarkStart w:id="47" w:name="_Toc267059030"/>
      <w:bookmarkStart w:id="48" w:name="_Toc266868670"/>
      <w:bookmarkStart w:id="49" w:name="_Toc181436461"/>
      <w:bookmarkStart w:id="50" w:name="_Toc273178698"/>
      <w:bookmarkStart w:id="51" w:name="_Toc227058530"/>
      <w:bookmarkStart w:id="52" w:name="_Toc191783222"/>
      <w:bookmarkStart w:id="53" w:name="_Toc170798793"/>
      <w:bookmarkStart w:id="54" w:name="_Toc181436565"/>
      <w:bookmarkStart w:id="55" w:name="_Toc259692740"/>
      <w:bookmarkStart w:id="56" w:name="_Toc177985469"/>
      <w:bookmarkStart w:id="57" w:name="_Toc160880160"/>
      <w:bookmarkStart w:id="58" w:name="_Toc267059653"/>
      <w:bookmarkStart w:id="59" w:name="_Toc192996338"/>
      <w:bookmarkStart w:id="60" w:name="_Toc225669322"/>
      <w:bookmarkStart w:id="61" w:name="_Toc267060068"/>
      <w:bookmarkStart w:id="62" w:name="_Toc213756051"/>
      <w:bookmarkStart w:id="63" w:name="_Toc191789329"/>
      <w:bookmarkStart w:id="64" w:name="_Toc169332838"/>
      <w:bookmarkStart w:id="65" w:name="_Toc235437991"/>
      <w:bookmarkStart w:id="66" w:name="_Toc182372782"/>
      <w:bookmarkStart w:id="67" w:name="_Toc211917116"/>
      <w:bookmarkStart w:id="68" w:name="_Toc259520865"/>
      <w:bookmarkStart w:id="69" w:name="_Toc253066614"/>
      <w:bookmarkStart w:id="70" w:name="_Toc254790899"/>
      <w:bookmarkStart w:id="71" w:name="_Toc267060453"/>
      <w:bookmarkStart w:id="72" w:name="_Toc182805217"/>
      <w:bookmarkStart w:id="73" w:name="_Toc249325711"/>
      <w:bookmarkStart w:id="74" w:name="_Toc267059919"/>
      <w:bookmarkStart w:id="75" w:name="_Toc213755939"/>
      <w:bookmarkStart w:id="76" w:name="_Toc259692647"/>
      <w:bookmarkStart w:id="77" w:name="_Toc267059539"/>
      <w:bookmarkStart w:id="78" w:name="_Toc267060208"/>
      <w:bookmarkStart w:id="79" w:name="_Toc219800243"/>
      <w:bookmarkStart w:id="80" w:name="_Toc213208766"/>
      <w:bookmarkStart w:id="81" w:name="_Toc191802690"/>
      <w:bookmarkStart w:id="82" w:name="_Toc223146608"/>
      <w:bookmarkStart w:id="83" w:name="_Toc213755858"/>
      <w:bookmarkStart w:id="84" w:name="_Toc192663686"/>
      <w:bookmarkStart w:id="85" w:name="_Toc236021449"/>
      <w:bookmarkStart w:id="86" w:name="_Toc203355733"/>
      <w:bookmarkStart w:id="87" w:name="_Toc235438274"/>
      <w:bookmarkStart w:id="88" w:name="_Toc235438344"/>
      <w:bookmarkStart w:id="89" w:name="_Toc213755995"/>
      <w:bookmarkStart w:id="90" w:name="_Toc169332949"/>
      <w:bookmarkStart w:id="91" w:name="_Toc192664153"/>
      <w:bookmarkStart w:id="92" w:name="_Toc192996446"/>
      <w:bookmarkStart w:id="93" w:name="_Toc230071147"/>
      <w:bookmarkStart w:id="94" w:name="_Toc193160448"/>
      <w:bookmarkStart w:id="95" w:name="_Toc217891402"/>
      <w:bookmarkStart w:id="96" w:name="_Toc232302115"/>
      <w:bookmarkStart w:id="97" w:name="_Toc192663835"/>
      <w:bookmarkStart w:id="98" w:name="_Toc258401256"/>
      <w:bookmarkStart w:id="99" w:name="_Toc180302913"/>
      <w:bookmarkStart w:id="100" w:name="_Toc193165734"/>
      <w:bookmarkStart w:id="101" w:name="_Toc266870432"/>
      <w:bookmarkStart w:id="102" w:name="_Toc266870907"/>
      <w:bookmarkStart w:id="103" w:name="_Toc251613829"/>
      <w:bookmarkStart w:id="104" w:name="_Toc266870833"/>
      <w:bookmarkStart w:id="105" w:name="_Toc191803626"/>
      <w:bookmarkStart w:id="106" w:name="_Toc267059181"/>
      <w:bookmarkStart w:id="107" w:name="_Toc266868937"/>
      <w:bookmarkStart w:id="108" w:name="_Toc160880529"/>
      <w:bookmarkStart w:id="109" w:name="_Toc251586231"/>
      <w:bookmarkStart w:id="110" w:name="_Toc255975007"/>
      <w:bookmarkStart w:id="111" w:name="_Toc267059806"/>
      <w:bookmarkStart w:id="112" w:name="_Toc267060321"/>
    </w:p>
    <w:p>
      <w:pPr>
        <w:jc w:val="center"/>
        <w:outlineLvl w:val="1"/>
        <w:rPr>
          <w:rFonts w:hint="eastAsia" w:ascii="仿宋" w:hAnsi="仿宋" w:eastAsia="仿宋"/>
          <w:b/>
          <w:bCs/>
          <w:color w:val="auto"/>
          <w:sz w:val="24"/>
          <w:szCs w:val="24"/>
        </w:rPr>
      </w:pPr>
    </w:p>
    <w:p>
      <w:pPr>
        <w:jc w:val="center"/>
        <w:outlineLvl w:val="1"/>
        <w:rPr>
          <w:rFonts w:ascii="仿宋" w:hAnsi="仿宋" w:eastAsia="仿宋"/>
          <w:b/>
          <w:bCs/>
          <w:color w:val="auto"/>
          <w:sz w:val="24"/>
          <w:szCs w:val="24"/>
        </w:rPr>
      </w:pPr>
      <w:r>
        <w:rPr>
          <w:rFonts w:hint="eastAsia" w:ascii="仿宋" w:hAnsi="仿宋" w:eastAsia="仿宋"/>
          <w:b/>
          <w:bCs/>
          <w:color w:val="auto"/>
          <w:sz w:val="24"/>
          <w:szCs w:val="24"/>
        </w:rPr>
        <w:t>1、</w:t>
      </w:r>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r>
        <w:rPr>
          <w:rFonts w:hint="eastAsia" w:ascii="仿宋" w:hAnsi="仿宋" w:eastAsia="仿宋"/>
          <w:b/>
          <w:bCs/>
          <w:color w:val="auto"/>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spacing w:after="0" w:line="480" w:lineRule="exact"/>
        <w:rPr>
          <w:rFonts w:ascii="仿宋" w:hAnsi="仿宋" w:eastAsia="仿宋"/>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w:t>
      </w:r>
      <w:r>
        <w:rPr>
          <w:rFonts w:hint="eastAsia" w:ascii="仿宋" w:hAnsi="仿宋" w:eastAsia="仿宋"/>
          <w:sz w:val="24"/>
          <w:szCs w:val="24"/>
        </w:rPr>
        <w:t>目名称为</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的公开询价邀请，本签字代表</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（全名、职务）正式授权并代表我方</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rPr>
        <w:t>（参与人公司名称）提交下述文件。</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w:t>
      </w:r>
      <w:r>
        <w:rPr>
          <w:rFonts w:ascii="仿宋" w:hAnsi="仿宋" w:eastAsia="仿宋"/>
          <w:sz w:val="24"/>
          <w:szCs w:val="24"/>
        </w:rPr>
        <w:t>1</w:t>
      </w:r>
      <w:r>
        <w:rPr>
          <w:rFonts w:hint="eastAsia" w:ascii="仿宋" w:hAnsi="仿宋" w:eastAsia="仿宋"/>
          <w:sz w:val="24"/>
          <w:szCs w:val="24"/>
        </w:rPr>
        <w:t>) 报价一览表</w:t>
      </w:r>
    </w:p>
    <w:p>
      <w:pPr>
        <w:spacing w:after="0" w:line="480" w:lineRule="exact"/>
        <w:ind w:firstLine="364" w:firstLineChars="152"/>
        <w:rPr>
          <w:rFonts w:ascii="仿宋" w:hAnsi="仿宋" w:eastAsia="仿宋"/>
          <w:sz w:val="24"/>
          <w:szCs w:val="24"/>
        </w:rPr>
      </w:pPr>
      <w:r>
        <w:rPr>
          <w:rFonts w:hint="eastAsia" w:ascii="仿宋" w:hAnsi="仿宋" w:eastAsia="仿宋"/>
          <w:sz w:val="24"/>
          <w:szCs w:val="24"/>
        </w:rPr>
        <w:t xml:space="preserve"> (</w:t>
      </w:r>
      <w:r>
        <w:rPr>
          <w:rFonts w:ascii="仿宋" w:hAnsi="仿宋" w:eastAsia="仿宋"/>
          <w:sz w:val="24"/>
          <w:szCs w:val="24"/>
        </w:rPr>
        <w:t>2</w:t>
      </w:r>
      <w:r>
        <w:rPr>
          <w:rFonts w:hint="eastAsia" w:ascii="仿宋" w:hAnsi="仿宋" w:eastAsia="仿宋"/>
          <w:sz w:val="24"/>
          <w:szCs w:val="24"/>
        </w:rPr>
        <w:t>) 参与人资质证明</w:t>
      </w:r>
    </w:p>
    <w:p>
      <w:pPr>
        <w:spacing w:after="0" w:line="480" w:lineRule="exact"/>
        <w:ind w:firstLine="480" w:firstLineChars="200"/>
        <w:rPr>
          <w:rFonts w:ascii="仿宋" w:hAnsi="仿宋" w:eastAsia="仿宋"/>
          <w:sz w:val="24"/>
          <w:szCs w:val="24"/>
        </w:rPr>
      </w:pPr>
      <w:r>
        <w:rPr>
          <w:rFonts w:hint="eastAsia" w:ascii="仿宋" w:hAnsi="仿宋" w:eastAsia="仿宋"/>
          <w:sz w:val="24"/>
          <w:szCs w:val="24"/>
        </w:rPr>
        <w:t>据此函，签字代表宣布同意如下：</w:t>
      </w:r>
    </w:p>
    <w:p>
      <w:pPr>
        <w:spacing w:after="0" w:line="480" w:lineRule="exact"/>
        <w:rPr>
          <w:rFonts w:ascii="仿宋" w:hAnsi="仿宋" w:eastAsia="仿宋"/>
          <w:sz w:val="24"/>
          <w:szCs w:val="24"/>
        </w:rPr>
      </w:pPr>
      <w:r>
        <w:rPr>
          <w:rFonts w:hint="eastAsia" w:ascii="仿宋" w:hAnsi="仿宋" w:eastAsia="仿宋"/>
          <w:sz w:val="24"/>
          <w:szCs w:val="24"/>
        </w:rPr>
        <w:t xml:space="preserve">    1.所附详细报价表中规定的应提供和交付的货物及服务报价总价（国内现场交货价）为人民币 </w:t>
      </w:r>
      <w:r>
        <w:rPr>
          <w:rFonts w:hint="eastAsia" w:ascii="仿宋" w:hAnsi="仿宋" w:eastAsia="仿宋"/>
          <w:sz w:val="24"/>
          <w:szCs w:val="24"/>
          <w:u w:val="single"/>
        </w:rPr>
        <w:t xml:space="preserve">  </w:t>
      </w:r>
      <w:r>
        <w:rPr>
          <w:rFonts w:ascii="仿宋" w:hAnsi="仿宋" w:eastAsia="仿宋"/>
          <w:sz w:val="24"/>
          <w:szCs w:val="24"/>
          <w:u w:val="single"/>
        </w:rPr>
        <w:t xml:space="preserve">     </w:t>
      </w:r>
      <w:r>
        <w:rPr>
          <w:rFonts w:hint="eastAsia" w:ascii="仿宋" w:hAnsi="仿宋" w:eastAsia="仿宋"/>
          <w:sz w:val="24"/>
          <w:szCs w:val="24"/>
          <w:u w:val="single"/>
        </w:rPr>
        <w:t xml:space="preserve">     </w:t>
      </w:r>
      <w:r>
        <w:rPr>
          <w:rFonts w:hint="eastAsia" w:ascii="仿宋" w:hAnsi="仿宋" w:eastAsia="仿宋"/>
          <w:sz w:val="24"/>
          <w:szCs w:val="24"/>
          <w:u w:val="none"/>
          <w:lang w:val="en-US" w:eastAsia="zh-CN"/>
        </w:rPr>
        <w:t>/年</w:t>
      </w:r>
      <w:r>
        <w:rPr>
          <w:rFonts w:hint="eastAsia" w:ascii="仿宋" w:hAnsi="仿宋" w:eastAsia="仿宋"/>
          <w:sz w:val="24"/>
          <w:szCs w:val="24"/>
        </w:rPr>
        <w:t xml:space="preserve">，即 </w:t>
      </w:r>
      <w:r>
        <w:rPr>
          <w:rFonts w:hint="eastAsia" w:ascii="仿宋" w:hAnsi="仿宋" w:eastAsia="仿宋"/>
          <w:sz w:val="24"/>
          <w:szCs w:val="24"/>
          <w:u w:val="single"/>
        </w:rPr>
        <w:t xml:space="preserve">            </w:t>
      </w:r>
      <w:r>
        <w:rPr>
          <w:rFonts w:hint="eastAsia" w:ascii="仿宋" w:hAnsi="仿宋" w:eastAsia="仿宋"/>
          <w:sz w:val="24"/>
          <w:szCs w:val="24"/>
        </w:rPr>
        <w:t>（中文表述），交货期为</w:t>
      </w:r>
      <w:r>
        <w:rPr>
          <w:rFonts w:hint="eastAsia" w:ascii="仿宋" w:hAnsi="仿宋" w:eastAsia="仿宋"/>
          <w:sz w:val="24"/>
          <w:szCs w:val="24"/>
          <w:u w:val="single"/>
        </w:rPr>
        <w:t xml:space="preserve">   </w:t>
      </w:r>
      <w:r>
        <w:rPr>
          <w:rFonts w:hint="eastAsia" w:ascii="仿宋" w:hAnsi="仿宋" w:eastAsia="仿宋"/>
          <w:sz w:val="24"/>
          <w:szCs w:val="24"/>
          <w:u w:val="single"/>
          <w:lang w:val="en-US" w:eastAsia="zh-CN"/>
        </w:rPr>
        <w:t>/</w:t>
      </w:r>
      <w:r>
        <w:rPr>
          <w:rFonts w:hint="eastAsia" w:ascii="仿宋" w:hAnsi="仿宋" w:eastAsia="仿宋"/>
          <w:sz w:val="24"/>
          <w:szCs w:val="24"/>
          <w:u w:val="single"/>
        </w:rPr>
        <w:t xml:space="preserve">   </w:t>
      </w:r>
      <w:r>
        <w:rPr>
          <w:rFonts w:hint="eastAsia" w:ascii="仿宋" w:hAnsi="仿宋" w:eastAsia="仿宋"/>
          <w:sz w:val="24"/>
          <w:szCs w:val="24"/>
        </w:rPr>
        <w:t xml:space="preserve"> 天</w:t>
      </w:r>
      <w:r>
        <w:rPr>
          <w:rFonts w:ascii="仿宋" w:hAnsi="仿宋" w:eastAsia="仿宋"/>
          <w:sz w:val="24"/>
          <w:szCs w:val="24"/>
        </w:rPr>
        <w:t xml:space="preserve"> </w:t>
      </w:r>
      <w:r>
        <w:rPr>
          <w:rFonts w:hint="eastAsia" w:ascii="仿宋" w:hAnsi="仿宋" w:eastAsia="仿宋"/>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sz w:val="24"/>
          <w:szCs w:val="24"/>
        </w:rPr>
        <w:t>2.同</w:t>
      </w:r>
      <w:r>
        <w:rPr>
          <w:rFonts w:hint="eastAsia" w:ascii="仿宋" w:hAnsi="仿宋" w:eastAsia="仿宋"/>
          <w:color w:val="auto"/>
          <w:sz w:val="24"/>
          <w:szCs w:val="24"/>
        </w:rPr>
        <w:t>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hint="eastAsia" w:ascii="仿宋" w:hAnsi="仿宋" w:eastAsia="仿宋"/>
          <w:color w:val="auto"/>
          <w:sz w:val="24"/>
          <w:szCs w:val="24"/>
          <w:lang w:eastAsia="zh-CN"/>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r>
        <w:rPr>
          <w:rFonts w:hint="eastAsia" w:ascii="仿宋" w:hAnsi="仿宋" w:eastAsia="仿宋"/>
          <w:color w:val="auto"/>
          <w:sz w:val="24"/>
          <w:szCs w:val="24"/>
          <w:lang w:eastAsia="zh-CN"/>
        </w:rPr>
        <w:t>。</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参与人（公司全称并加盖公章）：</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参与人授权代表签字： </w:t>
      </w:r>
      <w:r>
        <w:rPr>
          <w:rFonts w:hint="eastAsia" w:ascii="仿宋" w:hAnsi="仿宋" w:eastAsia="仿宋"/>
          <w:sz w:val="24"/>
          <w:szCs w:val="24"/>
          <w:u w:val="single"/>
        </w:rPr>
        <w:t xml:space="preserve">                </w:t>
      </w:r>
    </w:p>
    <w:p>
      <w:pPr>
        <w:spacing w:after="0" w:line="480" w:lineRule="exact"/>
        <w:ind w:left="284" w:leftChars="129" w:firstLine="242" w:firstLineChars="101"/>
        <w:rPr>
          <w:rFonts w:ascii="仿宋" w:hAnsi="仿宋" w:eastAsia="仿宋"/>
          <w:sz w:val="24"/>
          <w:szCs w:val="24"/>
          <w:u w:val="single"/>
        </w:rPr>
      </w:pPr>
      <w:r>
        <w:rPr>
          <w:rFonts w:hint="eastAsia" w:ascii="仿宋" w:hAnsi="仿宋" w:eastAsia="仿宋"/>
          <w:sz w:val="24"/>
          <w:szCs w:val="24"/>
        </w:rPr>
        <w:t xml:space="preserve">电 </w:t>
      </w:r>
      <w:r>
        <w:rPr>
          <w:rFonts w:ascii="仿宋" w:hAnsi="仿宋" w:eastAsia="仿宋"/>
          <w:sz w:val="24"/>
          <w:szCs w:val="24"/>
        </w:rPr>
        <w:t xml:space="preserve"> </w:t>
      </w:r>
      <w:r>
        <w:rPr>
          <w:rFonts w:hint="eastAsia" w:ascii="仿宋" w:hAnsi="仿宋" w:eastAsia="仿宋"/>
          <w:sz w:val="24"/>
          <w:szCs w:val="24"/>
        </w:rPr>
        <w:t xml:space="preserve">话： </w:t>
      </w:r>
      <w:r>
        <w:rPr>
          <w:rFonts w:hint="eastAsia" w:ascii="仿宋" w:hAnsi="仿宋" w:eastAsia="仿宋"/>
          <w:sz w:val="24"/>
          <w:szCs w:val="24"/>
          <w:u w:val="single"/>
        </w:rPr>
        <w:t xml:space="preserve">                </w:t>
      </w:r>
      <w:r>
        <w:rPr>
          <w:rFonts w:hint="eastAsia" w:ascii="仿宋" w:hAnsi="仿宋" w:eastAsia="仿宋"/>
          <w:sz w:val="24"/>
          <w:szCs w:val="24"/>
        </w:rPr>
        <w:t xml:space="preserve"> </w:t>
      </w:r>
      <w:r>
        <w:rPr>
          <w:rFonts w:hint="eastAsia" w:ascii="仿宋" w:hAnsi="仿宋" w:eastAsia="仿宋"/>
          <w:b/>
          <w:bCs/>
          <w:sz w:val="24"/>
          <w:szCs w:val="24"/>
        </w:rPr>
        <w:t>（手机号码）</w:t>
      </w:r>
    </w:p>
    <w:p>
      <w:pPr>
        <w:pStyle w:val="58"/>
        <w:spacing w:line="480" w:lineRule="exact"/>
        <w:ind w:firstLine="480" w:firstLineChars="200"/>
        <w:jc w:val="left"/>
        <w:outlineLvl w:val="9"/>
        <w:rPr>
          <w:rFonts w:ascii="仿宋" w:hAnsi="仿宋" w:eastAsia="仿宋"/>
          <w:sz w:val="24"/>
          <w:szCs w:val="24"/>
        </w:rPr>
      </w:pPr>
      <w:r>
        <w:rPr>
          <w:rFonts w:hint="eastAsia" w:ascii="仿宋" w:hAnsi="仿宋" w:eastAsia="仿宋"/>
          <w:sz w:val="24"/>
          <w:szCs w:val="24"/>
        </w:rPr>
        <w:t xml:space="preserve">日  期： </w:t>
      </w:r>
      <w:r>
        <w:rPr>
          <w:rFonts w:hint="eastAsia" w:ascii="仿宋" w:hAnsi="仿宋" w:eastAsia="仿宋"/>
          <w:sz w:val="24"/>
          <w:szCs w:val="24"/>
          <w:u w:val="single"/>
        </w:rPr>
        <w:t xml:space="preserve">    </w:t>
      </w:r>
      <w:r>
        <w:rPr>
          <w:rFonts w:hint="eastAsia" w:ascii="仿宋" w:hAnsi="仿宋" w:eastAsia="仿宋"/>
          <w:sz w:val="24"/>
          <w:szCs w:val="24"/>
        </w:rPr>
        <w:t xml:space="preserve">年 </w:t>
      </w:r>
      <w:r>
        <w:rPr>
          <w:rFonts w:hint="eastAsia" w:ascii="仿宋" w:hAnsi="仿宋" w:eastAsia="仿宋"/>
          <w:sz w:val="24"/>
          <w:szCs w:val="24"/>
          <w:u w:val="single"/>
        </w:rPr>
        <w:t xml:space="preserve">   </w:t>
      </w:r>
      <w:r>
        <w:rPr>
          <w:rFonts w:hint="eastAsia" w:ascii="仿宋" w:hAnsi="仿宋" w:eastAsia="仿宋"/>
          <w:sz w:val="24"/>
          <w:szCs w:val="24"/>
        </w:rPr>
        <w:t xml:space="preserve">月 </w:t>
      </w:r>
      <w:r>
        <w:rPr>
          <w:rFonts w:hint="eastAsia" w:ascii="仿宋" w:hAnsi="仿宋" w:eastAsia="仿宋"/>
          <w:sz w:val="24"/>
          <w:szCs w:val="24"/>
          <w:u w:val="single"/>
        </w:rPr>
        <w:t xml:space="preserve">   </w:t>
      </w:r>
      <w:r>
        <w:rPr>
          <w:rFonts w:hint="eastAsia" w:ascii="仿宋" w:hAnsi="仿宋" w:eastAsia="仿宋"/>
          <w:sz w:val="24"/>
          <w:szCs w:val="24"/>
        </w:rPr>
        <w:t>日</w:t>
      </w:r>
    </w:p>
    <w:p>
      <w:pPr>
        <w:rPr>
          <w:rFonts w:ascii="仿宋" w:hAnsi="仿宋" w:eastAsia="仿宋" w:cs="Times New Roman"/>
          <w:kern w:val="2"/>
          <w:sz w:val="24"/>
          <w:szCs w:val="24"/>
        </w:rPr>
      </w:pPr>
      <w:r>
        <w:rPr>
          <w:rFonts w:ascii="仿宋" w:hAnsi="仿宋" w:eastAsia="仿宋"/>
          <w:sz w:val="24"/>
          <w:szCs w:val="24"/>
        </w:rPr>
        <w:br w:type="page"/>
      </w:r>
    </w:p>
    <w:p>
      <w:pPr>
        <w:jc w:val="center"/>
        <w:outlineLvl w:val="1"/>
        <w:rPr>
          <w:rFonts w:ascii="仿宋" w:hAnsi="仿宋" w:eastAsia="仿宋"/>
          <w:b/>
          <w:bCs/>
          <w:sz w:val="24"/>
          <w:szCs w:val="24"/>
        </w:rPr>
      </w:pPr>
    </w:p>
    <w:p>
      <w:pPr>
        <w:jc w:val="center"/>
        <w:outlineLvl w:val="1"/>
        <w:rPr>
          <w:rFonts w:ascii="仿宋" w:hAnsi="仿宋" w:eastAsia="仿宋"/>
          <w:b/>
          <w:bCs/>
          <w:sz w:val="24"/>
          <w:szCs w:val="24"/>
        </w:rPr>
      </w:pPr>
      <w:r>
        <w:rPr>
          <w:rFonts w:ascii="仿宋" w:hAnsi="仿宋" w:eastAsia="仿宋"/>
          <w:b/>
          <w:bCs/>
          <w:sz w:val="24"/>
          <w:szCs w:val="24"/>
        </w:rPr>
        <w:t>2</w:t>
      </w:r>
      <w:r>
        <w:rPr>
          <w:rFonts w:hint="eastAsia" w:ascii="仿宋" w:hAnsi="仿宋" w:eastAsia="仿宋"/>
          <w:b/>
          <w:bCs/>
          <w:sz w:val="24"/>
          <w:szCs w:val="24"/>
        </w:rPr>
        <w:t>、报价一览表</w:t>
      </w:r>
    </w:p>
    <w:p>
      <w:pPr>
        <w:spacing w:line="380" w:lineRule="exact"/>
        <w:ind w:left="147" w:leftChars="67"/>
        <w:rPr>
          <w:rFonts w:ascii="仿宋" w:hAnsi="仿宋" w:eastAsia="仿宋"/>
          <w:sz w:val="24"/>
          <w:szCs w:val="24"/>
        </w:rPr>
      </w:pPr>
      <w:r>
        <w:rPr>
          <w:rFonts w:hint="eastAsia" w:ascii="仿宋" w:hAnsi="仿宋" w:eastAsia="仿宋"/>
          <w:sz w:val="24"/>
          <w:szCs w:val="24"/>
        </w:rPr>
        <w:t>参与人：</w:t>
      </w:r>
      <w:r>
        <w:rPr>
          <w:rFonts w:hint="eastAsia" w:ascii="仿宋" w:hAnsi="仿宋" w:eastAsia="仿宋"/>
          <w:sz w:val="24"/>
          <w:szCs w:val="24"/>
          <w:lang w:val="zh-CN"/>
        </w:rPr>
        <w:t>（公司全称并加盖公章）</w:t>
      </w:r>
      <w:r>
        <w:rPr>
          <w:rFonts w:hint="eastAsia" w:ascii="仿宋" w:hAnsi="仿宋" w:eastAsia="仿宋"/>
          <w:sz w:val="24"/>
          <w:szCs w:val="24"/>
        </w:rPr>
        <w:t xml:space="preserve">                   项目编号：</w:t>
      </w:r>
    </w:p>
    <w:p>
      <w:pPr>
        <w:spacing w:line="380" w:lineRule="exact"/>
        <w:ind w:left="147" w:leftChars="67"/>
        <w:rPr>
          <w:rFonts w:hint="eastAsia" w:ascii="仿宋" w:hAnsi="仿宋" w:eastAsia="仿宋"/>
          <w:sz w:val="24"/>
          <w:szCs w:val="24"/>
        </w:rPr>
      </w:pPr>
      <w:r>
        <w:rPr>
          <w:rFonts w:hint="eastAsia" w:ascii="仿宋" w:hAnsi="仿宋" w:eastAsia="仿宋"/>
          <w:sz w:val="24"/>
          <w:szCs w:val="24"/>
        </w:rPr>
        <w:t>货币单位：</w:t>
      </w:r>
    </w:p>
    <w:p>
      <w:pPr>
        <w:spacing w:line="380" w:lineRule="exact"/>
        <w:ind w:left="147" w:leftChars="67"/>
        <w:rPr>
          <w:rFonts w:hint="eastAsia" w:ascii="仿宋" w:hAnsi="仿宋" w:eastAsia="仿宋"/>
          <w:sz w:val="24"/>
          <w:szCs w:val="24"/>
        </w:rPr>
      </w:pPr>
    </w:p>
    <w:tbl>
      <w:tblPr>
        <w:tblStyle w:val="24"/>
        <w:tblW w:w="9080" w:type="dxa"/>
        <w:tblInd w:w="-5" w:type="dxa"/>
        <w:tblLayout w:type="fixed"/>
        <w:tblCellMar>
          <w:top w:w="0" w:type="dxa"/>
          <w:left w:w="108" w:type="dxa"/>
          <w:bottom w:w="0" w:type="dxa"/>
          <w:right w:w="108" w:type="dxa"/>
        </w:tblCellMar>
      </w:tblPr>
      <w:tblGrid>
        <w:gridCol w:w="643"/>
        <w:gridCol w:w="1319"/>
        <w:gridCol w:w="2243"/>
        <w:gridCol w:w="990"/>
        <w:gridCol w:w="1185"/>
        <w:gridCol w:w="1620"/>
        <w:gridCol w:w="1080"/>
      </w:tblGrid>
      <w:tr>
        <w:tblPrEx>
          <w:tblCellMar>
            <w:top w:w="0" w:type="dxa"/>
            <w:left w:w="108" w:type="dxa"/>
            <w:bottom w:w="0" w:type="dxa"/>
            <w:right w:w="108" w:type="dxa"/>
          </w:tblCellMar>
        </w:tblPrEx>
        <w:trPr>
          <w:trHeight w:val="492" w:hRule="atLeast"/>
        </w:trPr>
        <w:tc>
          <w:tcPr>
            <w:tcW w:w="643" w:type="dxa"/>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序号</w:t>
            </w:r>
          </w:p>
        </w:tc>
        <w:tc>
          <w:tcPr>
            <w:tcW w:w="1319"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物品名称</w:t>
            </w:r>
          </w:p>
        </w:tc>
        <w:tc>
          <w:tcPr>
            <w:tcW w:w="2243"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规格型号（技术参数）</w:t>
            </w:r>
          </w:p>
        </w:tc>
        <w:tc>
          <w:tcPr>
            <w:tcW w:w="99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单位</w:t>
            </w:r>
          </w:p>
        </w:tc>
        <w:tc>
          <w:tcPr>
            <w:tcW w:w="1185"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数量</w:t>
            </w:r>
          </w:p>
        </w:tc>
        <w:tc>
          <w:tcPr>
            <w:tcW w:w="1620" w:type="dxa"/>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000000"/>
                <w:sz w:val="20"/>
                <w:szCs w:val="20"/>
              </w:rPr>
            </w:pPr>
            <w:r>
              <w:rPr>
                <w:rFonts w:hint="eastAsia" w:ascii="仿宋" w:hAnsi="仿宋" w:eastAsia="仿宋" w:cs="Tahoma"/>
                <w:b/>
                <w:bCs/>
                <w:color w:val="000000"/>
                <w:sz w:val="20"/>
                <w:szCs w:val="20"/>
                <w:highlight w:val="none"/>
              </w:rPr>
              <w:t>总价（元）</w:t>
            </w:r>
          </w:p>
        </w:tc>
        <w:tc>
          <w:tcPr>
            <w:tcW w:w="1080"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b/>
                <w:bCs/>
                <w:color w:val="000000"/>
                <w:sz w:val="20"/>
                <w:szCs w:val="20"/>
                <w:lang w:eastAsia="zh-CN"/>
              </w:rPr>
            </w:pPr>
            <w:r>
              <w:rPr>
                <w:rFonts w:hint="eastAsia" w:ascii="仿宋" w:hAnsi="仿宋" w:eastAsia="仿宋" w:cs="Tahoma"/>
                <w:b/>
                <w:bCs/>
                <w:color w:val="000000"/>
                <w:sz w:val="20"/>
                <w:szCs w:val="20"/>
                <w:highlight w:val="none"/>
                <w:lang w:eastAsia="zh-CN"/>
              </w:rPr>
              <w:t>备注</w:t>
            </w:r>
          </w:p>
        </w:tc>
      </w:tr>
      <w:tr>
        <w:tblPrEx>
          <w:tblCellMar>
            <w:top w:w="0" w:type="dxa"/>
            <w:left w:w="108" w:type="dxa"/>
            <w:bottom w:w="0" w:type="dxa"/>
            <w:right w:w="108" w:type="dxa"/>
          </w:tblCellMar>
        </w:tblPrEx>
        <w:trPr>
          <w:trHeight w:val="2285" w:hRule="atLeast"/>
        </w:trPr>
        <w:tc>
          <w:tcPr>
            <w:tcW w:w="643" w:type="dxa"/>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000000"/>
                <w:sz w:val="20"/>
                <w:szCs w:val="20"/>
              </w:rPr>
            </w:pPr>
            <w:r>
              <w:rPr>
                <w:rFonts w:hint="eastAsia" w:ascii="仿宋" w:hAnsi="仿宋" w:eastAsia="仿宋" w:cs="Tahoma"/>
                <w:color w:val="000000"/>
                <w:sz w:val="20"/>
                <w:szCs w:val="20"/>
                <w:highlight w:val="none"/>
              </w:rPr>
              <w:t>1</w:t>
            </w:r>
          </w:p>
        </w:tc>
        <w:tc>
          <w:tcPr>
            <w:tcW w:w="1319" w:type="dxa"/>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Tahoma"/>
                <w:color w:val="000000"/>
                <w:sz w:val="24"/>
                <w:szCs w:val="24"/>
                <w:lang w:val="en-US" w:eastAsia="zh-CN"/>
              </w:rPr>
            </w:pPr>
            <w:r>
              <w:rPr>
                <w:rFonts w:hint="eastAsia" w:ascii="仿宋" w:hAnsi="仿宋" w:eastAsia="仿宋"/>
                <w:b w:val="0"/>
                <w:bCs w:val="0"/>
                <w:sz w:val="21"/>
                <w:szCs w:val="21"/>
                <w:lang w:val="en-US" w:eastAsia="zh-CN"/>
              </w:rPr>
              <w:t>校园生活垃圾清理外运承包项目</w:t>
            </w:r>
          </w:p>
        </w:tc>
        <w:tc>
          <w:tcPr>
            <w:tcW w:w="2243" w:type="dxa"/>
            <w:tcBorders>
              <w:top w:val="nil"/>
              <w:left w:val="nil"/>
              <w:bottom w:val="single" w:color="auto" w:sz="4" w:space="0"/>
              <w:right w:val="single" w:color="auto" w:sz="4" w:space="0"/>
            </w:tcBorders>
            <w:shd w:val="clear" w:color="000000" w:fill="FFFFFF"/>
            <w:vAlign w:val="center"/>
          </w:tcPr>
          <w:p>
            <w:pPr>
              <w:numPr>
                <w:ilvl w:val="0"/>
                <w:numId w:val="0"/>
              </w:numPr>
              <w:ind w:left="0" w:leftChars="0" w:firstLine="0" w:firstLineChars="0"/>
              <w:jc w:val="center"/>
              <w:rPr>
                <w:rFonts w:hint="default" w:ascii="仿宋" w:hAnsi="仿宋" w:eastAsia="仿宋" w:cs="Tahoma"/>
                <w:color w:val="000000"/>
                <w:sz w:val="24"/>
                <w:szCs w:val="24"/>
                <w:lang w:val="en-US" w:eastAsia="zh-CN"/>
              </w:rPr>
            </w:pPr>
            <w:r>
              <w:rPr>
                <w:rFonts w:hint="eastAsia" w:ascii="仿宋" w:hAnsi="仿宋" w:eastAsia="仿宋" w:cs="Tahoma"/>
                <w:color w:val="000000"/>
                <w:sz w:val="24"/>
                <w:szCs w:val="24"/>
                <w:lang w:val="en-US" w:eastAsia="zh-CN"/>
              </w:rPr>
              <w:t>1年</w:t>
            </w:r>
          </w:p>
        </w:tc>
        <w:tc>
          <w:tcPr>
            <w:tcW w:w="990" w:type="dxa"/>
            <w:tcBorders>
              <w:top w:val="nil"/>
              <w:left w:val="nil"/>
              <w:bottom w:val="single" w:color="auto" w:sz="4" w:space="0"/>
              <w:right w:val="single" w:color="auto" w:sz="4" w:space="0"/>
            </w:tcBorders>
            <w:vAlign w:val="center"/>
          </w:tcPr>
          <w:p>
            <w:pPr>
              <w:jc w:val="center"/>
              <w:rPr>
                <w:rFonts w:hint="eastAsia"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年</w:t>
            </w:r>
          </w:p>
        </w:tc>
        <w:tc>
          <w:tcPr>
            <w:tcW w:w="1185" w:type="dxa"/>
            <w:tcBorders>
              <w:top w:val="nil"/>
              <w:left w:val="nil"/>
              <w:bottom w:val="single" w:color="auto" w:sz="4" w:space="0"/>
              <w:right w:val="single" w:color="auto" w:sz="4" w:space="0"/>
            </w:tcBorders>
            <w:vAlign w:val="center"/>
          </w:tcPr>
          <w:p>
            <w:pPr>
              <w:jc w:val="center"/>
              <w:rPr>
                <w:rFonts w:hint="default" w:ascii="仿宋" w:hAnsi="仿宋" w:eastAsia="仿宋" w:cs="Tahoma"/>
                <w:color w:val="000000"/>
                <w:sz w:val="20"/>
                <w:szCs w:val="20"/>
                <w:lang w:val="en-US" w:eastAsia="zh-CN"/>
              </w:rPr>
            </w:pPr>
            <w:r>
              <w:rPr>
                <w:rFonts w:hint="eastAsia" w:ascii="仿宋" w:hAnsi="仿宋" w:eastAsia="仿宋" w:cs="Tahoma"/>
                <w:color w:val="000000"/>
                <w:sz w:val="20"/>
                <w:szCs w:val="20"/>
                <w:lang w:val="en-US" w:eastAsia="zh-CN"/>
              </w:rPr>
              <w:t>1</w:t>
            </w:r>
          </w:p>
        </w:tc>
        <w:tc>
          <w:tcPr>
            <w:tcW w:w="1620" w:type="dxa"/>
            <w:tcBorders>
              <w:top w:val="nil"/>
              <w:left w:val="nil"/>
              <w:bottom w:val="single" w:color="auto" w:sz="4" w:space="0"/>
              <w:right w:val="single" w:color="auto" w:sz="4" w:space="0"/>
            </w:tcBorders>
            <w:vAlign w:val="center"/>
          </w:tcPr>
          <w:p>
            <w:pPr>
              <w:jc w:val="center"/>
              <w:rPr>
                <w:rFonts w:ascii="仿宋" w:hAnsi="仿宋" w:eastAsia="仿宋" w:cs="Tahoma"/>
                <w:color w:val="000000"/>
                <w:sz w:val="20"/>
                <w:szCs w:val="20"/>
              </w:rPr>
            </w:pPr>
          </w:p>
        </w:tc>
        <w:tc>
          <w:tcPr>
            <w:tcW w:w="1080" w:type="dxa"/>
            <w:tcBorders>
              <w:top w:val="nil"/>
              <w:left w:val="nil"/>
              <w:bottom w:val="single" w:color="auto" w:sz="4" w:space="0"/>
              <w:right w:val="single" w:color="auto" w:sz="4" w:space="0"/>
            </w:tcBorders>
            <w:vAlign w:val="center"/>
          </w:tcPr>
          <w:p>
            <w:pPr>
              <w:jc w:val="center"/>
              <w:rPr>
                <w:rFonts w:hint="eastAsia" w:ascii="仿宋" w:hAnsi="仿宋" w:eastAsia="仿宋" w:cs="Tahoma"/>
                <w:color w:val="000000"/>
                <w:sz w:val="20"/>
                <w:szCs w:val="20"/>
                <w:lang w:eastAsia="zh-CN"/>
              </w:rPr>
            </w:pPr>
            <w:r>
              <w:rPr>
                <w:rFonts w:hint="eastAsia" w:ascii="仿宋" w:hAnsi="仿宋" w:eastAsia="仿宋" w:cs="Tahoma"/>
                <w:color w:val="000000"/>
                <w:sz w:val="20"/>
                <w:szCs w:val="20"/>
                <w:lang w:eastAsia="zh-CN"/>
              </w:rPr>
              <w:t>含人工费、运费、垃圾处理费、保费、等所有相关费用</w:t>
            </w:r>
          </w:p>
        </w:tc>
      </w:tr>
    </w:tbl>
    <w:p>
      <w:pPr>
        <w:spacing w:line="380" w:lineRule="exact"/>
        <w:ind w:left="147" w:leftChars="67"/>
        <w:rPr>
          <w:rFonts w:ascii="仿宋" w:hAnsi="仿宋" w:eastAsia="仿宋"/>
          <w:sz w:val="24"/>
          <w:szCs w:val="24"/>
        </w:rPr>
      </w:pPr>
    </w:p>
    <w:p>
      <w:pPr>
        <w:spacing w:line="380" w:lineRule="exact"/>
        <w:rPr>
          <w:rFonts w:hint="eastAsia" w:ascii="仿宋" w:hAnsi="仿宋" w:eastAsia="仿宋"/>
          <w:sz w:val="24"/>
          <w:szCs w:val="24"/>
          <w:lang w:eastAsia="zh-CN"/>
        </w:rPr>
      </w:pPr>
    </w:p>
    <w:p>
      <w:pPr>
        <w:spacing w:line="380" w:lineRule="exact"/>
        <w:ind w:left="147" w:leftChars="67"/>
        <w:rPr>
          <w:rFonts w:ascii="仿宋" w:hAnsi="仿宋" w:eastAsia="仿宋"/>
          <w:sz w:val="24"/>
          <w:szCs w:val="24"/>
        </w:rPr>
      </w:pPr>
      <w:r>
        <w:rPr>
          <w:rFonts w:ascii="仿宋" w:hAnsi="仿宋" w:eastAsia="仿宋"/>
          <w:sz w:val="24"/>
          <w:szCs w:val="24"/>
        </w:rPr>
        <w:t>注：1.如果按单价计算的结果与总价不一致,以单价为准修正总价。</w:t>
      </w:r>
    </w:p>
    <w:p>
      <w:pPr>
        <w:spacing w:line="380" w:lineRule="exact"/>
        <w:ind w:left="147" w:leftChars="67" w:firstLine="480" w:firstLineChars="200"/>
        <w:rPr>
          <w:rFonts w:ascii="仿宋" w:hAnsi="仿宋" w:eastAsia="仿宋"/>
          <w:sz w:val="24"/>
          <w:szCs w:val="24"/>
        </w:rPr>
      </w:pPr>
      <w:r>
        <w:rPr>
          <w:rFonts w:ascii="仿宋" w:hAnsi="仿宋" w:eastAsia="仿宋"/>
          <w:sz w:val="24"/>
          <w:szCs w:val="24"/>
        </w:rPr>
        <w:t>2.如果不提供详细参数和报价将视为没有实质性响应</w:t>
      </w:r>
      <w:r>
        <w:rPr>
          <w:rFonts w:hint="eastAsia" w:ascii="仿宋" w:hAnsi="仿宋" w:eastAsia="仿宋"/>
          <w:sz w:val="24"/>
          <w:szCs w:val="24"/>
        </w:rPr>
        <w:t>公开询价</w:t>
      </w:r>
      <w:r>
        <w:rPr>
          <w:rFonts w:ascii="仿宋" w:hAnsi="仿宋" w:eastAsia="仿宋"/>
          <w:sz w:val="24"/>
          <w:szCs w:val="24"/>
        </w:rPr>
        <w:t>文件。</w:t>
      </w:r>
    </w:p>
    <w:p>
      <w:pPr>
        <w:spacing w:line="380" w:lineRule="exact"/>
        <w:ind w:left="147" w:leftChars="67" w:firstLine="480" w:firstLineChars="200"/>
        <w:rPr>
          <w:rFonts w:hint="eastAsia" w:ascii="仿宋" w:hAnsi="仿宋" w:eastAsia="仿宋"/>
          <w:sz w:val="24"/>
          <w:szCs w:val="24"/>
          <w:lang w:val="zh-CN"/>
        </w:rPr>
      </w:pPr>
      <w:r>
        <w:rPr>
          <w:rFonts w:hint="eastAsia" w:ascii="仿宋" w:hAnsi="仿宋" w:eastAsia="仿宋"/>
          <w:sz w:val="24"/>
          <w:szCs w:val="24"/>
          <w:lang w:val="en-US" w:eastAsia="zh-CN"/>
        </w:rPr>
        <w:t>4.以上报价含税、含运费等交付校方前所有费用。</w:t>
      </w:r>
    </w:p>
    <w:p>
      <w:pPr>
        <w:spacing w:line="380" w:lineRule="exact"/>
        <w:ind w:left="147" w:leftChars="67" w:firstLine="480" w:firstLineChars="200"/>
        <w:rPr>
          <w:rFonts w:ascii="仿宋" w:hAnsi="仿宋" w:eastAsia="仿宋"/>
          <w:sz w:val="24"/>
          <w:szCs w:val="24"/>
        </w:rPr>
      </w:pPr>
    </w:p>
    <w:p>
      <w:pPr>
        <w:spacing w:after="0" w:line="300" w:lineRule="exact"/>
        <w:ind w:firstLine="480" w:firstLineChars="200"/>
        <w:rPr>
          <w:rFonts w:ascii="仿宋" w:hAnsi="仿宋" w:eastAsia="仿宋"/>
          <w:sz w:val="24"/>
          <w:szCs w:val="24"/>
          <w:lang w:val="zh-CN"/>
        </w:rPr>
      </w:pPr>
    </w:p>
    <w:p>
      <w:pPr>
        <w:spacing w:line="380" w:lineRule="exact"/>
        <w:rPr>
          <w:rFonts w:ascii="仿宋" w:hAnsi="仿宋" w:eastAsia="仿宋"/>
          <w:sz w:val="24"/>
          <w:szCs w:val="24"/>
          <w:lang w:val="zh-CN"/>
        </w:rPr>
      </w:pPr>
    </w:p>
    <w:p>
      <w:pPr>
        <w:spacing w:line="360" w:lineRule="auto"/>
        <w:ind w:right="960"/>
        <w:jc w:val="right"/>
        <w:rPr>
          <w:rFonts w:ascii="仿宋" w:hAnsi="仿宋" w:eastAsia="仿宋"/>
          <w:sz w:val="24"/>
          <w:szCs w:val="24"/>
          <w:lang w:val="zh-CN"/>
        </w:rPr>
      </w:pPr>
    </w:p>
    <w:p>
      <w:pPr>
        <w:spacing w:line="360" w:lineRule="auto"/>
        <w:ind w:right="1440"/>
        <w:jc w:val="right"/>
        <w:rPr>
          <w:rFonts w:ascii="仿宋" w:hAnsi="仿宋" w:eastAsia="仿宋"/>
          <w:sz w:val="24"/>
          <w:szCs w:val="24"/>
          <w:lang w:val="zh-CN"/>
        </w:rPr>
      </w:pPr>
      <w:r>
        <w:rPr>
          <w:rFonts w:hint="eastAsia" w:ascii="仿宋" w:hAnsi="仿宋" w:eastAsia="仿宋"/>
          <w:sz w:val="24"/>
          <w:szCs w:val="24"/>
          <w:lang w:val="zh-CN"/>
        </w:rPr>
        <w:t>参与人授权代表</w:t>
      </w:r>
      <w:r>
        <w:rPr>
          <w:rFonts w:ascii="仿宋" w:hAnsi="仿宋" w:eastAsia="仿宋"/>
          <w:sz w:val="24"/>
          <w:szCs w:val="24"/>
          <w:lang w:val="zh-CN"/>
        </w:rPr>
        <w:t>（签字</w:t>
      </w:r>
      <w:r>
        <w:rPr>
          <w:rFonts w:hint="eastAsia" w:ascii="仿宋" w:hAnsi="仿宋" w:eastAsia="仿宋"/>
          <w:sz w:val="24"/>
          <w:szCs w:val="24"/>
          <w:lang w:val="zh-CN"/>
        </w:rPr>
        <w:t>或盖章</w:t>
      </w:r>
      <w:r>
        <w:rPr>
          <w:rFonts w:ascii="仿宋" w:hAnsi="仿宋" w:eastAsia="仿宋"/>
          <w:sz w:val="24"/>
          <w:szCs w:val="24"/>
          <w:lang w:val="zh-CN"/>
        </w:rPr>
        <w:t>）：</w:t>
      </w:r>
    </w:p>
    <w:p>
      <w:pPr>
        <w:spacing w:line="360" w:lineRule="auto"/>
        <w:ind w:right="1406"/>
        <w:jc w:val="right"/>
        <w:rPr>
          <w:rFonts w:ascii="仿宋" w:hAnsi="仿宋" w:eastAsia="仿宋"/>
          <w:sz w:val="24"/>
          <w:szCs w:val="24"/>
          <w:lang w:val="zh-CN"/>
        </w:rPr>
        <w:sectPr>
          <w:headerReference r:id="rId8" w:type="first"/>
          <w:headerReference r:id="rId7" w:type="default"/>
          <w:footerReference r:id="rId9"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sz w:val="24"/>
          <w:szCs w:val="24"/>
          <w:lang w:val="zh-CN"/>
        </w:rPr>
        <w:t xml:space="preserve">日 </w:t>
      </w:r>
      <w:r>
        <w:rPr>
          <w:rFonts w:ascii="仿宋" w:hAnsi="仿宋" w:eastAsia="仿宋"/>
          <w:sz w:val="24"/>
          <w:szCs w:val="24"/>
          <w:lang w:val="zh-CN"/>
        </w:rPr>
        <w:t xml:space="preserve">        </w:t>
      </w:r>
      <w:r>
        <w:rPr>
          <w:rFonts w:hint="eastAsia" w:ascii="仿宋" w:hAnsi="仿宋" w:eastAsia="仿宋"/>
          <w:sz w:val="24"/>
          <w:szCs w:val="24"/>
          <w:lang w:val="zh-CN"/>
        </w:rPr>
        <w:t>期：</w:t>
      </w:r>
      <w:bookmarkStart w:id="113" w:name="_Toc225669328"/>
      <w:bookmarkStart w:id="114" w:name="_Toc213756001"/>
      <w:bookmarkStart w:id="115" w:name="_Toc192663840"/>
      <w:bookmarkStart w:id="116" w:name="_Toc267059924"/>
      <w:bookmarkStart w:id="117" w:name="_Toc251586241"/>
      <w:bookmarkStart w:id="118" w:name="_Toc235438352"/>
      <w:bookmarkStart w:id="119" w:name="_Toc182805222"/>
      <w:bookmarkStart w:id="120" w:name="_Toc213208771"/>
      <w:bookmarkStart w:id="121" w:name="_Toc236021457"/>
      <w:bookmarkStart w:id="122" w:name="_Toc259692656"/>
      <w:bookmarkStart w:id="123" w:name="_Toc254790909"/>
      <w:bookmarkStart w:id="124" w:name="_Toc193165739"/>
      <w:bookmarkStart w:id="125" w:name="_Toc273178703"/>
      <w:bookmarkStart w:id="126" w:name="_Toc267059186"/>
      <w:bookmarkStart w:id="127" w:name="_Toc267059658"/>
      <w:bookmarkStart w:id="128" w:name="_Toc267060216"/>
      <w:bookmarkStart w:id="129" w:name="_Toc267060076"/>
      <w:bookmarkStart w:id="130" w:name="_Toc192996451"/>
      <w:bookmarkStart w:id="131" w:name="_Toc251613839"/>
      <w:bookmarkStart w:id="132" w:name="_Toc266870916"/>
      <w:bookmarkStart w:id="133" w:name="_Toc160880534"/>
      <w:bookmarkStart w:id="134" w:name="_Toc259692749"/>
      <w:bookmarkStart w:id="135" w:name="_Toc181436466"/>
      <w:bookmarkStart w:id="136" w:name="_Toc230071153"/>
      <w:bookmarkStart w:id="137" w:name="_Toc267059544"/>
      <w:bookmarkStart w:id="138" w:name="_Toc266870441"/>
      <w:bookmarkStart w:id="139" w:name="_Toc203355738"/>
      <w:bookmarkStart w:id="140" w:name="_Toc193160453"/>
      <w:bookmarkStart w:id="141" w:name="_Toc177985474"/>
      <w:bookmarkStart w:id="142" w:name="_Toc180302918"/>
      <w:bookmarkStart w:id="143" w:name="_Toc211917121"/>
      <w:bookmarkStart w:id="144" w:name="_Toc235437998"/>
      <w:bookmarkStart w:id="145" w:name="_Toc266868943"/>
      <w:bookmarkStart w:id="146" w:name="_Toc259520874"/>
      <w:bookmarkStart w:id="147" w:name="_Toc160880165"/>
      <w:bookmarkStart w:id="148" w:name="_Toc191802695"/>
      <w:bookmarkStart w:id="149" w:name="_Toc249325720"/>
      <w:bookmarkStart w:id="150" w:name="_Toc266868679"/>
      <w:bookmarkStart w:id="151" w:name="_Toc232302122"/>
      <w:bookmarkStart w:id="152" w:name="_Toc235438281"/>
      <w:bookmarkStart w:id="153" w:name="_Toc191803631"/>
      <w:bookmarkStart w:id="154" w:name="_Toc213756057"/>
      <w:bookmarkStart w:id="155" w:name="_Toc213755945"/>
      <w:bookmarkStart w:id="156" w:name="_Toc181436570"/>
      <w:bookmarkStart w:id="157" w:name="_Toc169332843"/>
      <w:bookmarkStart w:id="158" w:name="_Toc266870839"/>
      <w:bookmarkStart w:id="159" w:name="_Toc267059811"/>
      <w:bookmarkStart w:id="160" w:name="_Toc192664158"/>
      <w:bookmarkStart w:id="161" w:name="_Toc227058536"/>
      <w:bookmarkStart w:id="162" w:name="_Toc192663691"/>
      <w:bookmarkStart w:id="163" w:name="_Toc213755864"/>
      <w:bookmarkStart w:id="164" w:name="_Toc170798798"/>
      <w:bookmarkStart w:id="165" w:name="_Toc217891408"/>
      <w:bookmarkStart w:id="166" w:name="_Toc258401265"/>
      <w:bookmarkStart w:id="167" w:name="_Toc253066624"/>
      <w:bookmarkStart w:id="168" w:name="_Toc219800249"/>
      <w:bookmarkStart w:id="169" w:name="_Toc192996343"/>
      <w:bookmarkStart w:id="170" w:name="_Toc191789334"/>
      <w:bookmarkStart w:id="171" w:name="_Toc267059035"/>
      <w:bookmarkStart w:id="172" w:name="_Toc267060326"/>
      <w:bookmarkStart w:id="173" w:name="_Toc191783227"/>
      <w:bookmarkStart w:id="174" w:name="_Toc169332954"/>
      <w:bookmarkStart w:id="175" w:name="_Toc182372787"/>
      <w:bookmarkStart w:id="176" w:name="_Toc255975016"/>
      <w:bookmarkStart w:id="177" w:name="_Toc223146614"/>
      <w:bookmarkStart w:id="178" w:name="_Toc267060461"/>
    </w:p>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p>
      <w:pPr>
        <w:jc w:val="center"/>
        <w:outlineLvl w:val="1"/>
        <w:rPr>
          <w:rFonts w:hint="eastAsia" w:ascii="仿宋" w:hAnsi="仿宋" w:eastAsia="仿宋"/>
          <w:b/>
          <w:bCs/>
          <w:sz w:val="24"/>
          <w:szCs w:val="24"/>
        </w:rPr>
      </w:pPr>
      <w:r>
        <w:rPr>
          <w:rFonts w:hint="eastAsia" w:ascii="仿宋" w:hAnsi="仿宋" w:eastAsia="仿宋"/>
          <w:b/>
          <w:bCs/>
          <w:sz w:val="24"/>
          <w:szCs w:val="24"/>
        </w:rPr>
        <w:t>3、参与人的资格证明文件</w:t>
      </w:r>
    </w:p>
    <w:p>
      <w:pPr>
        <w:jc w:val="center"/>
        <w:outlineLvl w:val="1"/>
        <w:rPr>
          <w:rFonts w:hint="eastAsia" w:ascii="仿宋" w:hAnsi="仿宋" w:eastAsia="仿宋"/>
          <w:b/>
          <w:bCs/>
          <w:sz w:val="24"/>
          <w:szCs w:val="24"/>
        </w:rPr>
      </w:pPr>
    </w:p>
    <w:p>
      <w:pPr>
        <w:jc w:val="center"/>
        <w:outlineLvl w:val="1"/>
        <w:rPr>
          <w:rFonts w:hint="eastAsia" w:ascii="仿宋" w:hAnsi="仿宋" w:eastAsia="仿宋" w:cs="仿宋"/>
          <w:b/>
          <w:color w:val="auto"/>
          <w:sz w:val="24"/>
          <w:szCs w:val="24"/>
        </w:rPr>
      </w:pPr>
      <w:bookmarkStart w:id="179" w:name="_Toc219800250"/>
      <w:bookmarkStart w:id="180" w:name="_Toc266870442"/>
      <w:bookmarkStart w:id="181" w:name="_Toc259692657"/>
      <w:bookmarkStart w:id="182" w:name="_Toc251613840"/>
      <w:bookmarkStart w:id="183" w:name="_Toc267060462"/>
      <w:bookmarkStart w:id="184" w:name="_Toc235438353"/>
      <w:bookmarkStart w:id="185" w:name="_Toc223146615"/>
      <w:bookmarkStart w:id="186" w:name="_Toc254790910"/>
      <w:bookmarkStart w:id="187" w:name="_Toc249325721"/>
      <w:bookmarkStart w:id="188" w:name="_Toc225669329"/>
      <w:bookmarkStart w:id="189" w:name="_Toc236021458"/>
      <w:bookmarkStart w:id="190" w:name="_Toc227058537"/>
      <w:bookmarkStart w:id="191" w:name="_Toc258401266"/>
      <w:bookmarkStart w:id="192" w:name="_Toc266870917"/>
      <w:bookmarkStart w:id="193" w:name="_Toc232302123"/>
      <w:bookmarkStart w:id="194" w:name="_Toc235438282"/>
      <w:bookmarkStart w:id="195" w:name="_Toc230071154"/>
      <w:bookmarkStart w:id="196" w:name="_Toc255975017"/>
      <w:bookmarkStart w:id="197" w:name="_Toc213756058"/>
      <w:bookmarkStart w:id="198" w:name="_Toc235437999"/>
      <w:bookmarkStart w:id="199" w:name="_Toc253066625"/>
      <w:bookmarkStart w:id="200" w:name="_Toc267060217"/>
      <w:bookmarkStart w:id="201" w:name="_Toc267060077"/>
      <w:bookmarkStart w:id="202" w:name="_Toc251586242"/>
      <w:bookmarkStart w:id="203" w:name="_Toc259520875"/>
      <w:bookmarkStart w:id="204" w:name="_Toc266868680"/>
      <w:bookmarkStart w:id="205" w:name="_Toc217891409"/>
      <w:bookmarkStart w:id="206" w:name="_Toc259692750"/>
      <w:r>
        <w:rPr>
          <w:rFonts w:hint="eastAsia" w:ascii="仿宋" w:hAnsi="仿宋" w:eastAsia="仿宋" w:cs="仿宋"/>
          <w:b/>
          <w:bCs/>
          <w:sz w:val="24"/>
          <w:szCs w:val="24"/>
        </w:rPr>
        <w:t>3-1关于资格的声明函</w:t>
      </w:r>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pPr>
        <w:spacing w:after="0" w:line="500" w:lineRule="exact"/>
        <w:rPr>
          <w:rFonts w:hint="eastAsia" w:ascii="仿宋" w:hAnsi="仿宋" w:eastAsia="仿宋" w:cs="仿宋"/>
          <w:color w:val="auto"/>
          <w:sz w:val="24"/>
          <w:szCs w:val="24"/>
        </w:rPr>
      </w:pPr>
      <w:bookmarkStart w:id="207"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207"/>
    </w:p>
    <w:p>
      <w:pPr>
        <w:spacing w:after="0"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rPr>
        <w:t>关于贵方</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日</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（项目编号）公开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邀请，本签字人愿意参加本次报价，提供公开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文件中规定的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eastAsia="zh-CN"/>
        </w:rPr>
        <w:t>服务</w:t>
      </w:r>
      <w:r>
        <w:rPr>
          <w:rFonts w:hint="eastAsia" w:ascii="仿宋" w:hAnsi="仿宋" w:eastAsia="仿宋" w:cs="仿宋"/>
          <w:color w:val="auto"/>
          <w:sz w:val="24"/>
          <w:szCs w:val="24"/>
        </w:rPr>
        <w:t>，并证明提交的下列文件和说明是准确的和真实的。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1．本签字人确认资格文件中的说明以及公开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文件中所有提交的文件和材料是真实的、准确的。</w:t>
      </w:r>
    </w:p>
    <w:p>
      <w:pPr>
        <w:spacing w:after="0"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2．我方的资格声明正本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份，副本</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rPr>
        <w:t>份，随报价响应文件一同递交。</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地          址：</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编：</w:t>
      </w:r>
      <w:r>
        <w:rPr>
          <w:rFonts w:hint="eastAsia" w:ascii="仿宋" w:hAnsi="仿宋" w:eastAsia="仿宋" w:cs="仿宋"/>
          <w:color w:val="auto"/>
          <w:sz w:val="24"/>
          <w:szCs w:val="24"/>
          <w:u w:val="single"/>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话或传  真：</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参与人授权代表：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bookmarkStart w:id="208" w:name="_Toc266870443"/>
      <w:bookmarkStart w:id="209" w:name="_Toc235438354"/>
      <w:bookmarkStart w:id="210" w:name="_Toc251586243"/>
      <w:bookmarkStart w:id="211" w:name="_Toc235438283"/>
      <w:bookmarkStart w:id="212" w:name="_Toc249325722"/>
      <w:bookmarkStart w:id="213" w:name="_Toc213756059"/>
      <w:bookmarkStart w:id="214" w:name="_Toc253066626"/>
      <w:bookmarkStart w:id="215" w:name="_Toc266870918"/>
      <w:bookmarkStart w:id="216" w:name="_Toc219800251"/>
      <w:bookmarkStart w:id="217" w:name="_Toc227058538"/>
      <w:bookmarkStart w:id="218" w:name="_Toc232302124"/>
      <w:bookmarkStart w:id="219" w:name="_Toc258401267"/>
      <w:bookmarkStart w:id="220" w:name="_Toc259692658"/>
      <w:bookmarkStart w:id="221" w:name="_Toc259520876"/>
      <w:bookmarkStart w:id="222" w:name="_Toc225669330"/>
      <w:bookmarkStart w:id="223" w:name="_Toc254790911"/>
      <w:bookmarkStart w:id="224" w:name="_Toc230071155"/>
      <w:bookmarkStart w:id="225" w:name="_Toc251613841"/>
      <w:bookmarkStart w:id="226" w:name="_Toc235438000"/>
      <w:bookmarkStart w:id="227" w:name="_Toc259692751"/>
      <w:bookmarkStart w:id="228" w:name="_Toc223146616"/>
      <w:bookmarkStart w:id="229" w:name="_Toc266868681"/>
      <w:bookmarkStart w:id="230" w:name="_Toc255975018"/>
      <w:bookmarkStart w:id="231" w:name="_Toc217891410"/>
      <w:bookmarkStart w:id="232" w:name="_Toc236021459"/>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p>
    <w:p>
      <w:pPr>
        <w:jc w:val="center"/>
        <w:outlineLvl w:val="1"/>
        <w:rPr>
          <w:rFonts w:hint="eastAsia" w:ascii="仿宋" w:hAnsi="仿宋" w:eastAsia="仿宋" w:cs="仿宋"/>
          <w:b/>
          <w:color w:val="auto"/>
          <w:sz w:val="24"/>
          <w:szCs w:val="24"/>
        </w:rPr>
      </w:pPr>
    </w:p>
    <w:p>
      <w:pPr>
        <w:spacing w:after="0" w:line="380" w:lineRule="exact"/>
        <w:jc w:val="center"/>
        <w:rPr>
          <w:rFonts w:hint="eastAsia" w:ascii="仿宋" w:hAnsi="仿宋" w:eastAsia="仿宋" w:cs="仿宋"/>
          <w:b/>
          <w:color w:val="auto"/>
          <w:sz w:val="24"/>
          <w:szCs w:val="24"/>
        </w:rPr>
      </w:pPr>
      <w:r>
        <w:rPr>
          <w:rFonts w:hint="eastAsia" w:ascii="仿宋" w:hAnsi="仿宋" w:eastAsia="仿宋" w:cs="仿宋"/>
          <w:b/>
          <w:bCs/>
          <w:sz w:val="24"/>
          <w:szCs w:val="24"/>
          <w:lang w:val="en-US" w:eastAsia="zh-CN"/>
        </w:rPr>
        <w:t>3</w:t>
      </w:r>
      <w:r>
        <w:rPr>
          <w:rFonts w:hint="eastAsia" w:ascii="仿宋" w:hAnsi="仿宋" w:eastAsia="仿宋" w:cs="仿宋"/>
          <w:b/>
          <w:bCs/>
          <w:sz w:val="24"/>
          <w:szCs w:val="24"/>
        </w:rPr>
        <w:t>-2法定代表人授权书</w:t>
      </w:r>
      <w:r>
        <w:rPr>
          <w:rFonts w:hint="eastAsia" w:ascii="仿宋" w:hAnsi="仿宋" w:eastAsia="仿宋" w:cs="仿宋"/>
          <w:b/>
          <w:bCs/>
          <w:sz w:val="24"/>
          <w:szCs w:val="24"/>
        </w:rPr>
        <w:cr/>
      </w:r>
    </w:p>
    <w:p>
      <w:pPr>
        <w:spacing w:line="50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u w:val="single"/>
          <w:lang w:val="zh-CN"/>
        </w:rPr>
        <w:t>（参与人全称）</w:t>
      </w:r>
      <w:r>
        <w:rPr>
          <w:rFonts w:hint="eastAsia" w:ascii="仿宋" w:hAnsi="仿宋" w:eastAsia="仿宋" w:cs="仿宋"/>
          <w:color w:val="auto"/>
          <w:sz w:val="24"/>
          <w:szCs w:val="24"/>
          <w:lang w:val="zh-CN"/>
        </w:rPr>
        <w:t>法定代表人</w:t>
      </w:r>
      <w:r>
        <w:rPr>
          <w:rFonts w:hint="eastAsia" w:ascii="仿宋" w:hAnsi="仿宋" w:eastAsia="仿宋" w:cs="仿宋"/>
          <w:color w:val="auto"/>
          <w:sz w:val="24"/>
          <w:szCs w:val="24"/>
          <w:u w:val="single"/>
        </w:rPr>
        <w:t xml:space="preserve"> （姓名）、</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u w:val="single"/>
        </w:rPr>
        <w:t xml:space="preserve">  （身份证号）  </w:t>
      </w:r>
      <w:r>
        <w:rPr>
          <w:rFonts w:hint="eastAsia" w:ascii="仿宋" w:hAnsi="仿宋" w:eastAsia="仿宋" w:cs="仿宋"/>
          <w:color w:val="auto"/>
          <w:sz w:val="24"/>
          <w:szCs w:val="24"/>
          <w:lang w:val="zh-CN"/>
        </w:rPr>
        <w:t>授权</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u w:val="single"/>
          <w:lang w:val="zh-CN"/>
        </w:rPr>
        <w:t>（报价授权代表姓名）</w:t>
      </w:r>
      <w:r>
        <w:rPr>
          <w:rFonts w:hint="eastAsia" w:ascii="仿宋" w:hAnsi="仿宋" w:eastAsia="仿宋" w:cs="仿宋"/>
          <w:color w:val="auto"/>
          <w:sz w:val="24"/>
          <w:szCs w:val="24"/>
          <w:lang w:val="zh-CN"/>
        </w:rPr>
        <w:t>为参与人代表，代表本公司参加贵司组织的</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项目（项目编号</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hint="eastAsia" w:ascii="仿宋" w:hAnsi="仿宋" w:eastAsia="仿宋" w:cs="仿宋"/>
          <w:color w:val="auto"/>
          <w:sz w:val="24"/>
          <w:szCs w:val="24"/>
        </w:rPr>
      </w:pPr>
      <w:r>
        <w:rPr>
          <w:rFonts w:hint="eastAsia" w:ascii="仿宋" w:hAnsi="仿宋" w:eastAsia="仿宋" w:cs="仿宋"/>
          <w:color w:val="auto"/>
          <w:sz w:val="24"/>
          <w:szCs w:val="24"/>
          <w:lang w:val="zh-CN"/>
        </w:rPr>
        <w:t>本授权书自出具之日起生效。</w:t>
      </w:r>
    </w:p>
    <w:p>
      <w:pPr>
        <w:autoSpaceDE w:val="0"/>
        <w:autoSpaceDN w:val="0"/>
        <w:adjustRightInd w:val="0"/>
        <w:spacing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法定代表人签字：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参与人(公章)：</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日  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附:</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报价授权委托人姓名：（签字）</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职        务：</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详细通讯地址：</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邮 政 编 码 ：</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传        真：</w:t>
      </w:r>
    </w:p>
    <w:p>
      <w:pPr>
        <w:spacing w:after="0" w:line="500" w:lineRule="exact"/>
        <w:rPr>
          <w:rFonts w:hint="eastAsia" w:ascii="仿宋" w:hAnsi="仿宋" w:eastAsia="仿宋" w:cs="仿宋"/>
          <w:color w:val="auto"/>
          <w:sz w:val="24"/>
          <w:szCs w:val="24"/>
        </w:rPr>
      </w:pPr>
      <w:r>
        <w:rPr>
          <w:rFonts w:hint="eastAsia" w:ascii="仿宋" w:hAnsi="仿宋" w:eastAsia="仿宋" w:cs="仿宋"/>
          <w:color w:val="auto"/>
          <w:sz w:val="24"/>
          <w:szCs w:val="24"/>
        </w:rPr>
        <w:t>电        话：</w:t>
      </w:r>
    </w:p>
    <w:p>
      <w:pPr>
        <w:spacing w:after="0" w:line="500" w:lineRule="exact"/>
        <w:jc w:val="left"/>
        <w:outlineLvl w:val="1"/>
        <w:rPr>
          <w:rFonts w:hint="eastAsia" w:ascii="仿宋" w:hAnsi="仿宋" w:eastAsia="仿宋" w:cs="仿宋"/>
          <w:b/>
          <w:bCs/>
          <w:color w:val="auto"/>
          <w:sz w:val="24"/>
          <w:szCs w:val="24"/>
        </w:rPr>
      </w:pPr>
      <w:r>
        <w:rPr>
          <w:rFonts w:hint="eastAsia" w:ascii="仿宋" w:hAnsi="仿宋" w:eastAsia="仿宋" w:cs="仿宋"/>
          <w:b/>
          <w:color w:val="auto"/>
          <w:sz w:val="24"/>
          <w:szCs w:val="24"/>
          <w:lang w:val="zh-CN"/>
        </w:rPr>
        <w:t>附：被授权人身份证件</w:t>
      </w:r>
    </w:p>
    <w:p>
      <w:pPr>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p>
    <w:p>
      <w:pPr>
        <w:jc w:val="center"/>
        <w:outlineLvl w:val="1"/>
        <w:rPr>
          <w:rFonts w:hint="eastAsia" w:ascii="仿宋" w:hAnsi="仿宋" w:eastAsia="仿宋" w:cs="仿宋"/>
          <w:b/>
          <w:color w:val="auto"/>
          <w:sz w:val="24"/>
          <w:szCs w:val="24"/>
          <w:lang w:val="en-US" w:eastAsia="zh-CN"/>
        </w:rPr>
      </w:pPr>
    </w:p>
    <w:p>
      <w:pPr>
        <w:jc w:val="center"/>
        <w:outlineLvl w:val="1"/>
        <w:rPr>
          <w:rFonts w:hint="eastAsia" w:ascii="仿宋" w:hAnsi="仿宋" w:eastAsia="仿宋" w:cs="仿宋"/>
          <w:b/>
          <w:color w:val="auto"/>
          <w:sz w:val="24"/>
          <w:szCs w:val="24"/>
        </w:rPr>
      </w:pPr>
      <w:r>
        <w:rPr>
          <w:rFonts w:hint="eastAsia" w:ascii="仿宋" w:hAnsi="仿宋" w:eastAsia="仿宋" w:cs="仿宋"/>
          <w:b/>
          <w:color w:val="auto"/>
          <w:sz w:val="24"/>
          <w:szCs w:val="24"/>
          <w:lang w:val="en-US" w:eastAsia="zh-CN"/>
        </w:rPr>
        <w:t>3</w:t>
      </w:r>
      <w:r>
        <w:rPr>
          <w:rFonts w:hint="eastAsia" w:ascii="仿宋" w:hAnsi="仿宋" w:eastAsia="仿宋" w:cs="仿宋"/>
          <w:b/>
          <w:color w:val="auto"/>
          <w:sz w:val="24"/>
          <w:szCs w:val="24"/>
        </w:rPr>
        <w:t>-</w:t>
      </w:r>
      <w:r>
        <w:rPr>
          <w:rFonts w:hint="eastAsia" w:ascii="仿宋" w:hAnsi="仿宋" w:eastAsia="仿宋" w:cs="仿宋"/>
          <w:b/>
          <w:bCs/>
          <w:color w:val="auto"/>
          <w:sz w:val="24"/>
          <w:szCs w:val="24"/>
        </w:rPr>
        <w:t>3企业</w:t>
      </w:r>
      <w:r>
        <w:rPr>
          <w:rFonts w:hint="eastAsia" w:ascii="仿宋" w:hAnsi="仿宋" w:eastAsia="仿宋" w:cs="仿宋"/>
          <w:b/>
          <w:color w:val="auto"/>
          <w:sz w:val="24"/>
          <w:szCs w:val="24"/>
        </w:rPr>
        <w:t>法人营业执照（复印件）</w:t>
      </w:r>
    </w:p>
    <w:p>
      <w:pPr>
        <w:jc w:val="center"/>
        <w:outlineLvl w:val="1"/>
        <w:rPr>
          <w:rFonts w:hint="eastAsia" w:ascii="仿宋" w:hAnsi="仿宋" w:eastAsia="仿宋" w:cs="仿宋"/>
          <w:b/>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w:t>
      </w:r>
    </w:p>
    <w:p>
      <w:pPr>
        <w:spacing w:line="46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现附上由</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（签发机关名称）签发的我方法人营业执照，该执照业经年检，真实有效。</w:t>
      </w: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 与 人（全称并加盖公章）：</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zh-CN"/>
        </w:rPr>
        <w:t>报价授权委托人</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p>
    <w:p>
      <w:pPr>
        <w:spacing w:line="46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p>
    <w:p>
      <w:pPr>
        <w:spacing w:line="380" w:lineRule="exact"/>
        <w:outlineLvl w:val="2"/>
        <w:rPr>
          <w:rFonts w:hint="eastAsia" w:ascii="仿宋" w:hAnsi="仿宋" w:eastAsia="仿宋" w:cs="仿宋"/>
          <w:b/>
          <w:color w:val="auto"/>
          <w:sz w:val="24"/>
          <w:szCs w:val="24"/>
        </w:rPr>
      </w:pPr>
    </w:p>
    <w:p>
      <w:pPr>
        <w:spacing w:line="380" w:lineRule="exact"/>
        <w:jc w:val="center"/>
        <w:outlineLvl w:val="2"/>
        <w:rPr>
          <w:rFonts w:hint="eastAsia" w:ascii="仿宋" w:hAnsi="仿宋" w:eastAsia="仿宋" w:cs="仿宋"/>
          <w:b/>
          <w:color w:val="auto"/>
          <w:sz w:val="24"/>
          <w:szCs w:val="24"/>
        </w:rPr>
      </w:pPr>
      <w:r>
        <w:rPr>
          <w:rFonts w:hint="eastAsia" w:ascii="仿宋" w:hAnsi="仿宋" w:eastAsia="仿宋" w:cs="仿宋"/>
          <w:b/>
          <w:color w:val="auto"/>
          <w:sz w:val="24"/>
          <w:szCs w:val="24"/>
        </w:rPr>
        <w:br w:type="page"/>
      </w:r>
      <w:bookmarkStart w:id="233" w:name="_Toc191783230"/>
      <w:bookmarkStart w:id="234" w:name="_Toc193165742"/>
      <w:bookmarkStart w:id="235" w:name="_Toc235438286"/>
      <w:bookmarkStart w:id="236" w:name="_Toc267060465"/>
      <w:bookmarkStart w:id="237" w:name="_Toc181436469"/>
      <w:bookmarkStart w:id="238" w:name="_Toc251613844"/>
      <w:bookmarkStart w:id="239" w:name="_Toc235438357"/>
      <w:bookmarkStart w:id="240" w:name="_Toc266868684"/>
      <w:bookmarkStart w:id="241" w:name="_Toc160880168"/>
      <w:bookmarkStart w:id="242" w:name="_Toc259692661"/>
      <w:bookmarkStart w:id="243" w:name="_Toc169332957"/>
      <w:bookmarkStart w:id="244" w:name="_Toc253066629"/>
      <w:bookmarkStart w:id="245" w:name="_Toc181436573"/>
      <w:bookmarkStart w:id="246" w:name="_Toc236021462"/>
      <w:bookmarkStart w:id="247" w:name="_Toc249325725"/>
      <w:bookmarkStart w:id="248" w:name="_Toc259520879"/>
      <w:bookmarkStart w:id="249" w:name="_Toc259692756"/>
      <w:bookmarkStart w:id="250" w:name="_Toc266870446"/>
      <w:bookmarkStart w:id="251" w:name="_Toc254790914"/>
      <w:bookmarkStart w:id="252" w:name="_Toc192996346"/>
      <w:bookmarkStart w:id="253" w:name="_Toc266870921"/>
      <w:bookmarkStart w:id="254" w:name="_Toc192663843"/>
      <w:bookmarkStart w:id="255" w:name="_Toc254790916"/>
      <w:bookmarkStart w:id="256" w:name="_Toc267060220"/>
      <w:bookmarkStart w:id="257" w:name="_Toc267060466"/>
      <w:bookmarkStart w:id="258" w:name="_Toc191803634"/>
      <w:bookmarkStart w:id="259" w:name="_Toc235438003"/>
      <w:bookmarkStart w:id="260" w:name="_Toc192663694"/>
      <w:bookmarkStart w:id="261" w:name="_Toc259692754"/>
      <w:bookmarkStart w:id="262" w:name="_Toc180302921"/>
      <w:bookmarkStart w:id="263" w:name="_Toc266870922"/>
      <w:bookmarkStart w:id="264" w:name="_Toc255975021"/>
      <w:bookmarkStart w:id="265" w:name="_Toc255975023"/>
      <w:bookmarkStart w:id="266" w:name="_Toc267060081"/>
      <w:bookmarkStart w:id="267" w:name="_Toc211917124"/>
      <w:bookmarkStart w:id="268" w:name="_Toc266868686"/>
      <w:bookmarkStart w:id="269" w:name="_Toc266870447"/>
      <w:bookmarkStart w:id="270" w:name="_Toc193160456"/>
      <w:bookmarkStart w:id="271" w:name="_Toc258401270"/>
      <w:bookmarkStart w:id="272" w:name="_Toc182805225"/>
      <w:bookmarkStart w:id="273" w:name="_Toc259692663"/>
      <w:bookmarkStart w:id="274" w:name="_Toc191789337"/>
      <w:bookmarkStart w:id="275" w:name="_Toc191802698"/>
      <w:bookmarkStart w:id="276" w:name="_Toc192996454"/>
      <w:bookmarkStart w:id="277" w:name="_Toc177985477"/>
      <w:bookmarkStart w:id="278" w:name="_Toc170798801"/>
      <w:bookmarkStart w:id="279" w:name="_Toc192664161"/>
      <w:bookmarkStart w:id="280" w:name="_Toc182372790"/>
      <w:bookmarkStart w:id="281" w:name="_Toc267060080"/>
      <w:bookmarkStart w:id="282" w:name="_Toc258401272"/>
      <w:bookmarkStart w:id="283" w:name="_Toc160880537"/>
      <w:bookmarkStart w:id="284" w:name="_Toc267060221"/>
      <w:bookmarkStart w:id="285" w:name="_Toc203355741"/>
      <w:bookmarkStart w:id="286" w:name="_Toc169332846"/>
      <w:bookmarkStart w:id="287" w:name="_Toc259520881"/>
      <w:bookmarkStart w:id="288" w:name="_Toc232302127"/>
      <w:bookmarkStart w:id="289" w:name="_Toc251586246"/>
    </w:p>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p>
      <w:pPr>
        <w:spacing w:after="0" w:line="480" w:lineRule="exact"/>
        <w:ind w:firstLine="570"/>
        <w:jc w:val="center"/>
        <w:rPr>
          <w:rFonts w:hint="eastAsia" w:ascii="仿宋" w:hAnsi="仿宋" w:eastAsia="仿宋" w:cs="仿宋"/>
          <w:b/>
          <w:bCs/>
          <w:color w:val="auto"/>
          <w:sz w:val="24"/>
          <w:szCs w:val="24"/>
          <w:lang w:val="en-US" w:eastAsia="zh-CN"/>
        </w:rPr>
      </w:pPr>
      <w:bookmarkStart w:id="290" w:name="_Toc249325726"/>
      <w:bookmarkStart w:id="291" w:name="_Toc255975024"/>
      <w:bookmarkStart w:id="292" w:name="_Toc235438287"/>
      <w:bookmarkStart w:id="293" w:name="_Toc267059925"/>
      <w:bookmarkStart w:id="294" w:name="_Toc235438358"/>
      <w:bookmarkStart w:id="295" w:name="_Toc267059545"/>
      <w:bookmarkStart w:id="296" w:name="_Toc267059187"/>
      <w:bookmarkStart w:id="297" w:name="_Toc251613845"/>
      <w:bookmarkStart w:id="298" w:name="_Toc266868944"/>
      <w:bookmarkStart w:id="299" w:name="_Toc266870840"/>
      <w:bookmarkStart w:id="300" w:name="_Toc232302128"/>
      <w:bookmarkStart w:id="301" w:name="_Toc267059659"/>
      <w:bookmarkStart w:id="302" w:name="_Toc251586247"/>
      <w:bookmarkStart w:id="303" w:name="_Toc267059812"/>
      <w:bookmarkStart w:id="304" w:name="_Toc267060327"/>
      <w:bookmarkStart w:id="305" w:name="_Toc259520882"/>
      <w:bookmarkStart w:id="306" w:name="_Toc266868687"/>
      <w:bookmarkStart w:id="307" w:name="_Toc267060222"/>
      <w:bookmarkStart w:id="308" w:name="_Toc267060467"/>
      <w:bookmarkStart w:id="309" w:name="_Toc273178704"/>
      <w:bookmarkStart w:id="310" w:name="_Toc266870923"/>
      <w:bookmarkStart w:id="311" w:name="_Toc236021463"/>
      <w:bookmarkStart w:id="312" w:name="_Toc259692757"/>
      <w:bookmarkStart w:id="313" w:name="_Toc259692664"/>
      <w:bookmarkStart w:id="314" w:name="_Toc253066630"/>
      <w:bookmarkStart w:id="315" w:name="_Toc266870448"/>
      <w:bookmarkStart w:id="316" w:name="_Toc258401273"/>
      <w:bookmarkStart w:id="317" w:name="_Toc267059036"/>
      <w:bookmarkStart w:id="318" w:name="_Toc254790917"/>
      <w:bookmarkStart w:id="319" w:name="_Toc267060082"/>
      <w:bookmarkStart w:id="320" w:name="_Toc235438004"/>
      <w:r>
        <w:rPr>
          <w:rFonts w:hint="eastAsia" w:ascii="仿宋" w:hAnsi="仿宋" w:eastAsia="仿宋" w:cs="仿宋"/>
          <w:b/>
          <w:bCs/>
          <w:color w:val="auto"/>
          <w:sz w:val="24"/>
          <w:szCs w:val="24"/>
          <w:lang w:val="en-US" w:eastAsia="zh-CN"/>
        </w:rPr>
        <w:t>3-4相关资质证书（复印件）</w:t>
      </w: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p>
    <w:p>
      <w:pPr>
        <w:spacing w:after="0" w:line="480" w:lineRule="exact"/>
        <w:ind w:firstLine="570"/>
        <w:jc w:val="center"/>
        <w:rPr>
          <w:rFonts w:hint="default"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lang w:val="en-US" w:eastAsia="zh-CN"/>
        </w:rPr>
      </w:pPr>
      <w:r>
        <w:rPr>
          <w:rFonts w:hint="eastAsia" w:ascii="仿宋" w:hAnsi="仿宋" w:eastAsia="仿宋" w:cs="仿宋"/>
          <w:b/>
          <w:bCs/>
          <w:color w:val="auto"/>
          <w:sz w:val="24"/>
          <w:szCs w:val="24"/>
          <w:lang w:val="en-US" w:eastAsia="zh-CN"/>
        </w:rPr>
        <w:t>3.项目实施方案</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w:t>
      </w:r>
      <w:r>
        <w:rPr>
          <w:rFonts w:hint="eastAsia" w:ascii="仿宋" w:hAnsi="仿宋" w:eastAsia="仿宋" w:cs="仿宋"/>
          <w:color w:val="auto"/>
          <w:sz w:val="24"/>
          <w:szCs w:val="24"/>
          <w:lang w:eastAsia="zh-CN"/>
        </w:rPr>
        <w:t>公开询价项目说明</w:t>
      </w:r>
      <w:r>
        <w:rPr>
          <w:rFonts w:hint="eastAsia" w:ascii="仿宋" w:hAnsi="仿宋" w:eastAsia="仿宋" w:cs="仿宋"/>
          <w:color w:val="auto"/>
          <w:sz w:val="24"/>
          <w:szCs w:val="24"/>
        </w:rPr>
        <w:t>的要求，结合自身实际情况进行</w:t>
      </w:r>
      <w:r>
        <w:rPr>
          <w:rFonts w:hint="eastAsia" w:ascii="仿宋" w:hAnsi="仿宋" w:eastAsia="仿宋" w:cs="仿宋"/>
          <w:color w:val="auto"/>
          <w:sz w:val="24"/>
          <w:szCs w:val="24"/>
          <w:lang w:eastAsia="zh-CN"/>
        </w:rPr>
        <w:t>方案实施，投入车辆数量、人员数量、时间安排、及整体可行性方案实施介绍</w:t>
      </w:r>
      <w:r>
        <w:rPr>
          <w:rFonts w:hint="eastAsia" w:ascii="仿宋" w:hAnsi="仿宋" w:eastAsia="仿宋" w:cs="仿宋"/>
          <w:color w:val="auto"/>
          <w:sz w:val="24"/>
          <w:szCs w:val="24"/>
        </w:rPr>
        <w:t>等。</w:t>
      </w:r>
    </w:p>
    <w:p>
      <w:pPr>
        <w:spacing w:after="0" w:line="480" w:lineRule="exact"/>
        <w:ind w:firstLine="570"/>
        <w:jc w:val="both"/>
        <w:rPr>
          <w:rFonts w:hint="default" w:ascii="仿宋" w:hAnsi="仿宋" w:eastAsia="仿宋" w:cs="仿宋"/>
          <w:b/>
          <w:bCs/>
          <w:color w:val="auto"/>
          <w:sz w:val="24"/>
          <w:szCs w:val="24"/>
          <w:lang w:val="en-US" w:eastAsia="zh-CN"/>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p>
    <w:p>
      <w:pPr>
        <w:spacing w:after="0" w:line="480" w:lineRule="exact"/>
        <w:jc w:val="both"/>
        <w:rPr>
          <w:rFonts w:hint="eastAsia" w:ascii="仿宋" w:hAnsi="仿宋" w:eastAsia="仿宋" w:cs="仿宋"/>
          <w:b/>
          <w:bCs/>
          <w:color w:val="auto"/>
          <w:sz w:val="24"/>
          <w:szCs w:val="24"/>
        </w:rPr>
      </w:pPr>
    </w:p>
    <w:p>
      <w:pPr>
        <w:spacing w:after="0" w:line="480" w:lineRule="exact"/>
        <w:ind w:firstLine="570"/>
        <w:jc w:val="center"/>
        <w:rPr>
          <w:rFonts w:hint="eastAsia" w:ascii="仿宋" w:hAnsi="仿宋" w:eastAsia="仿宋" w:cs="仿宋"/>
          <w:b/>
          <w:bCs/>
          <w:color w:val="auto"/>
          <w:sz w:val="24"/>
          <w:szCs w:val="24"/>
        </w:rPr>
      </w:pPr>
      <w:r>
        <w:rPr>
          <w:rFonts w:hint="eastAsia" w:ascii="仿宋" w:hAnsi="仿宋" w:eastAsia="仿宋" w:cs="仿宋"/>
          <w:b/>
          <w:bCs/>
          <w:color w:val="auto"/>
          <w:sz w:val="24"/>
          <w:szCs w:val="24"/>
        </w:rPr>
        <w:t>4</w:t>
      </w:r>
      <w:r>
        <w:rPr>
          <w:rFonts w:hint="eastAsia" w:ascii="仿宋" w:hAnsi="仿宋" w:eastAsia="仿宋" w:cs="仿宋"/>
          <w:b/>
          <w:bCs/>
          <w:color w:val="auto"/>
          <w:sz w:val="24"/>
          <w:szCs w:val="24"/>
          <w:lang w:eastAsia="zh-CN"/>
        </w:rPr>
        <w:t>、</w:t>
      </w:r>
      <w:r>
        <w:rPr>
          <w:rFonts w:hint="eastAsia" w:ascii="仿宋" w:hAnsi="仿宋" w:eastAsia="仿宋" w:cs="仿宋"/>
          <w:b/>
          <w:bCs/>
          <w:color w:val="auto"/>
          <w:sz w:val="24"/>
          <w:szCs w:val="24"/>
        </w:rPr>
        <w:t>服务承诺书</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p>
      <w:pPr>
        <w:widowControl w:val="0"/>
        <w:spacing w:after="0" w:line="240" w:lineRule="auto"/>
        <w:ind w:left="420"/>
        <w:jc w:val="center"/>
        <w:outlineLvl w:val="1"/>
        <w:rPr>
          <w:rFonts w:hint="eastAsia" w:ascii="仿宋" w:hAnsi="仿宋" w:eastAsia="仿宋" w:cs="仿宋"/>
          <w:b/>
          <w:color w:val="auto"/>
          <w:sz w:val="24"/>
          <w:szCs w:val="24"/>
        </w:rPr>
      </w:pPr>
    </w:p>
    <w:p>
      <w:pPr>
        <w:rPr>
          <w:rFonts w:hint="eastAsia" w:ascii="仿宋" w:hAnsi="仿宋" w:eastAsia="仿宋" w:cs="仿宋"/>
          <w:b/>
          <w:color w:val="auto"/>
          <w:sz w:val="24"/>
          <w:szCs w:val="24"/>
        </w:rPr>
      </w:pPr>
      <w:r>
        <w:rPr>
          <w:rFonts w:hint="eastAsia" w:ascii="仿宋" w:hAnsi="仿宋" w:eastAsia="仿宋" w:cs="仿宋"/>
          <w:b/>
          <w:color w:val="auto"/>
          <w:sz w:val="24"/>
          <w:szCs w:val="24"/>
        </w:rPr>
        <w:t xml:space="preserve">   </w:t>
      </w:r>
    </w:p>
    <w:p>
      <w:pPr>
        <w:spacing w:line="500" w:lineRule="exact"/>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参与人根据公开</w:t>
      </w:r>
      <w:r>
        <w:rPr>
          <w:rFonts w:hint="eastAsia" w:ascii="仿宋" w:hAnsi="仿宋" w:eastAsia="仿宋" w:cs="仿宋"/>
          <w:color w:val="auto"/>
          <w:sz w:val="24"/>
          <w:szCs w:val="24"/>
          <w:lang w:eastAsia="zh-CN"/>
        </w:rPr>
        <w:t>询价</w:t>
      </w:r>
      <w:r>
        <w:rPr>
          <w:rFonts w:hint="eastAsia" w:ascii="仿宋" w:hAnsi="仿宋" w:eastAsia="仿宋" w:cs="仿宋"/>
          <w:color w:val="auto"/>
          <w:sz w:val="24"/>
          <w:szCs w:val="24"/>
        </w:rPr>
        <w:t>文件中对服务的要求，结合自身实际情况进行承诺（含</w:t>
      </w:r>
      <w:r>
        <w:rPr>
          <w:rFonts w:hint="eastAsia" w:ascii="仿宋" w:hAnsi="仿宋" w:eastAsia="仿宋" w:cs="仿宋"/>
          <w:color w:val="auto"/>
          <w:sz w:val="24"/>
          <w:szCs w:val="24"/>
          <w:lang w:eastAsia="zh-CN"/>
        </w:rPr>
        <w:t>响应时间、紧急情况应急处理、对接联系人、等</w:t>
      </w:r>
      <w:r>
        <w:rPr>
          <w:rFonts w:hint="eastAsia" w:ascii="仿宋" w:hAnsi="仿宋" w:eastAsia="仿宋" w:cs="仿宋"/>
          <w:color w:val="auto"/>
          <w:sz w:val="24"/>
          <w:szCs w:val="24"/>
        </w:rPr>
        <w:t>保障体系等）。</w:t>
      </w:r>
    </w:p>
    <w:p>
      <w:pPr>
        <w:spacing w:line="500" w:lineRule="exact"/>
        <w:ind w:firstLine="480"/>
        <w:rPr>
          <w:rFonts w:hint="eastAsia" w:ascii="仿宋" w:hAnsi="仿宋" w:eastAsia="仿宋" w:cs="仿宋"/>
          <w:color w:val="auto"/>
          <w:sz w:val="24"/>
          <w:szCs w:val="24"/>
        </w:rPr>
      </w:pPr>
      <w:r>
        <w:rPr>
          <w:rFonts w:hint="eastAsia" w:ascii="仿宋" w:hAnsi="仿宋" w:eastAsia="仿宋" w:cs="仿宋"/>
          <w:color w:val="auto"/>
          <w:sz w:val="24"/>
          <w:szCs w:val="24"/>
        </w:rPr>
        <w:t>承诺如下：</w:t>
      </w:r>
    </w:p>
    <w:p>
      <w:pPr>
        <w:spacing w:line="420" w:lineRule="exact"/>
        <w:ind w:firstLine="480"/>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rPr>
          <w:rFonts w:hint="eastAsia" w:ascii="仿宋" w:hAnsi="仿宋" w:eastAsia="仿宋" w:cs="仿宋"/>
          <w:color w:val="auto"/>
          <w:sz w:val="24"/>
          <w:szCs w:val="24"/>
        </w:rPr>
      </w:pPr>
    </w:p>
    <w:p>
      <w:pPr>
        <w:spacing w:line="380" w:lineRule="exact"/>
        <w:ind w:firstLine="3120" w:firstLineChars="1300"/>
        <w:rPr>
          <w:rFonts w:hint="eastAsia" w:ascii="仿宋" w:hAnsi="仿宋" w:eastAsia="仿宋" w:cs="仿宋"/>
          <w:color w:val="auto"/>
          <w:sz w:val="24"/>
          <w:szCs w:val="24"/>
        </w:rPr>
      </w:pPr>
      <w:r>
        <w:rPr>
          <w:rFonts w:hint="eastAsia" w:ascii="仿宋" w:hAnsi="仿宋" w:eastAsia="仿宋" w:cs="仿宋"/>
          <w:color w:val="auto"/>
          <w:sz w:val="24"/>
          <w:szCs w:val="24"/>
        </w:rPr>
        <w:t>参 与 人（</w:t>
      </w:r>
      <w:r>
        <w:rPr>
          <w:rFonts w:hint="eastAsia" w:ascii="仿宋" w:hAnsi="仿宋" w:eastAsia="仿宋" w:cs="仿宋"/>
          <w:color w:val="auto"/>
          <w:sz w:val="24"/>
          <w:szCs w:val="24"/>
          <w:lang w:val="zh-CN"/>
        </w:rPr>
        <w:t>公司全称并加盖公章</w:t>
      </w:r>
      <w:r>
        <w:rPr>
          <w:rFonts w:hint="eastAsia" w:ascii="仿宋" w:hAnsi="仿宋" w:eastAsia="仿宋" w:cs="仿宋"/>
          <w:color w:val="auto"/>
          <w:sz w:val="24"/>
          <w:szCs w:val="24"/>
        </w:rPr>
        <w:t>）：</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     </w:t>
      </w:r>
    </w:p>
    <w:p>
      <w:pPr>
        <w:spacing w:line="380" w:lineRule="exact"/>
        <w:rPr>
          <w:rFonts w:hint="eastAsia" w:ascii="仿宋" w:hAnsi="仿宋" w:eastAsia="仿宋" w:cs="仿宋"/>
          <w:color w:val="auto"/>
          <w:sz w:val="24"/>
          <w:szCs w:val="24"/>
        </w:rPr>
      </w:pPr>
      <w:r>
        <w:rPr>
          <w:rFonts w:hint="eastAsia" w:ascii="仿宋" w:hAnsi="仿宋" w:eastAsia="仿宋" w:cs="仿宋"/>
          <w:color w:val="auto"/>
          <w:sz w:val="24"/>
          <w:szCs w:val="24"/>
        </w:rPr>
        <w:t xml:space="preserve">                          参与人授权代表：</w:t>
      </w:r>
      <w:r>
        <w:rPr>
          <w:rFonts w:hint="eastAsia" w:ascii="仿宋" w:hAnsi="仿宋" w:eastAsia="仿宋" w:cs="仿宋"/>
          <w:color w:val="auto"/>
          <w:sz w:val="24"/>
          <w:szCs w:val="24"/>
          <w:u w:val="single"/>
        </w:rPr>
        <w:t xml:space="preserve">                            </w:t>
      </w:r>
    </w:p>
    <w:p>
      <w:pPr>
        <w:spacing w:line="420" w:lineRule="exact"/>
        <w:ind w:firstLine="426"/>
        <w:rPr>
          <w:rFonts w:ascii="仿宋" w:hAnsi="仿宋" w:eastAsia="仿宋"/>
          <w:color w:val="auto"/>
          <w:sz w:val="28"/>
          <w:szCs w:val="28"/>
        </w:rPr>
      </w:pPr>
      <w:r>
        <w:rPr>
          <w:rFonts w:hint="eastAsia" w:ascii="仿宋" w:hAnsi="仿宋" w:eastAsia="仿宋" w:cs="仿宋"/>
          <w:color w:val="auto"/>
          <w:sz w:val="24"/>
          <w:szCs w:val="24"/>
        </w:rPr>
        <w:t xml:space="preserve">                       日      期：</w:t>
      </w:r>
      <w:r>
        <w:rPr>
          <w:rFonts w:hint="eastAsia" w:ascii="仿宋" w:hAnsi="仿宋" w:eastAsia="仿宋" w:cs="仿宋"/>
          <w:color w:val="auto"/>
          <w:sz w:val="24"/>
          <w:szCs w:val="24"/>
          <w:u w:val="single"/>
        </w:rPr>
        <w:t xml:space="preserve">                     </w:t>
      </w:r>
      <w:r>
        <w:rPr>
          <w:rFonts w:hint="eastAsia" w:ascii="仿宋" w:hAnsi="仿宋" w:eastAsia="仿宋"/>
          <w:color w:val="auto"/>
          <w:sz w:val="28"/>
          <w:szCs w:val="28"/>
          <w:u w:val="single"/>
        </w:rPr>
        <w:t xml:space="preserve">           </w:t>
      </w:r>
    </w:p>
    <w:p>
      <w:pPr>
        <w:spacing w:line="380" w:lineRule="exact"/>
        <w:rPr>
          <w:rFonts w:ascii="仿宋" w:hAnsi="仿宋" w:eastAsia="仿宋"/>
          <w:color w:val="auto"/>
          <w:sz w:val="28"/>
          <w:szCs w:val="28"/>
        </w:rPr>
      </w:pPr>
    </w:p>
    <w:p>
      <w:pPr>
        <w:rPr>
          <w:rFonts w:hint="default"/>
          <w:lang w:val="en-US" w:eastAsia="zh-CN"/>
        </w:rPr>
      </w:pPr>
    </w:p>
    <w:p/>
    <w:p/>
    <w:p/>
    <w:p/>
    <w:p/>
    <w:p>
      <w:pPr>
        <w:spacing w:after="0" w:line="480" w:lineRule="exact"/>
        <w:ind w:firstLine="570"/>
        <w:jc w:val="center"/>
      </w:pPr>
      <w:r>
        <w:rPr>
          <w:rFonts w:hint="eastAsia" w:ascii="仿宋" w:hAnsi="仿宋" w:eastAsia="仿宋"/>
          <w:b/>
          <w:bCs/>
          <w:color w:val="auto"/>
          <w:sz w:val="24"/>
          <w:szCs w:val="24"/>
          <w:lang w:val="en-US" w:eastAsia="zh-CN"/>
        </w:rPr>
        <w:t>5、资格审查表</w:t>
      </w:r>
    </w:p>
    <w:tbl>
      <w:tblPr>
        <w:tblStyle w:val="24"/>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2976"/>
        <w:gridCol w:w="319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297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2976"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9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297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9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tbl>
    <w:p>
      <w:pPr>
        <w:spacing w:line="380" w:lineRule="exact"/>
        <w:rPr>
          <w:rFonts w:ascii="仿宋" w:hAnsi="仿宋" w:eastAsia="仿宋"/>
          <w:sz w:val="24"/>
          <w:szCs w:val="24"/>
        </w:rPr>
      </w:pPr>
    </w:p>
    <w:sectPr>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entury Gothic">
    <w:altName w:val="Segoe Print"/>
    <w:panose1 w:val="00000000000000000000"/>
    <w:charset w:val="00"/>
    <w:family w:val="swiss"/>
    <w:pitch w:val="default"/>
    <w:sig w:usb0="00000000" w:usb1="00000000" w:usb2="00000000" w:usb3="00000000" w:csb0="0000009F"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BCF79B"/>
    <w:multiLevelType w:val="singleLevel"/>
    <w:tmpl w:val="A7BCF79B"/>
    <w:lvl w:ilvl="0" w:tentative="0">
      <w:start w:val="1"/>
      <w:numFmt w:val="decimal"/>
      <w:lvlText w:val="%1."/>
      <w:lvlJc w:val="left"/>
      <w:pPr>
        <w:tabs>
          <w:tab w:val="left" w:pos="420"/>
        </w:tabs>
        <w:ind w:left="845" w:hanging="425"/>
      </w:pPr>
      <w:rPr>
        <w:rFonts w:hint="default"/>
      </w:rPr>
    </w:lvl>
  </w:abstractNum>
  <w:abstractNum w:abstractNumId="1">
    <w:nsid w:val="047476F1"/>
    <w:multiLevelType w:val="multilevel"/>
    <w:tmpl w:val="047476F1"/>
    <w:lvl w:ilvl="0" w:tentative="0">
      <w:start w:val="1"/>
      <w:numFmt w:val="decimal"/>
      <w:lvlText w:val="（%1）"/>
      <w:lvlJc w:val="left"/>
      <w:pPr>
        <w:ind w:left="1428" w:hanging="720"/>
      </w:pPr>
      <w:rPr>
        <w:rFonts w:hint="default"/>
      </w:rPr>
    </w:lvl>
    <w:lvl w:ilvl="1" w:tentative="0">
      <w:start w:val="1"/>
      <w:numFmt w:val="lowerLetter"/>
      <w:lvlText w:val="%2)"/>
      <w:lvlJc w:val="left"/>
      <w:pPr>
        <w:ind w:left="1548" w:hanging="420"/>
      </w:pPr>
    </w:lvl>
    <w:lvl w:ilvl="2" w:tentative="0">
      <w:start w:val="1"/>
      <w:numFmt w:val="lowerRoman"/>
      <w:lvlText w:val="%3."/>
      <w:lvlJc w:val="right"/>
      <w:pPr>
        <w:ind w:left="1968" w:hanging="420"/>
      </w:pPr>
    </w:lvl>
    <w:lvl w:ilvl="3" w:tentative="0">
      <w:start w:val="1"/>
      <w:numFmt w:val="decimal"/>
      <w:lvlText w:val="%4."/>
      <w:lvlJc w:val="left"/>
      <w:pPr>
        <w:ind w:left="2388" w:hanging="420"/>
      </w:pPr>
    </w:lvl>
    <w:lvl w:ilvl="4" w:tentative="0">
      <w:start w:val="1"/>
      <w:numFmt w:val="lowerLetter"/>
      <w:lvlText w:val="%5)"/>
      <w:lvlJc w:val="left"/>
      <w:pPr>
        <w:ind w:left="2808" w:hanging="420"/>
      </w:pPr>
    </w:lvl>
    <w:lvl w:ilvl="5" w:tentative="0">
      <w:start w:val="1"/>
      <w:numFmt w:val="lowerRoman"/>
      <w:lvlText w:val="%6."/>
      <w:lvlJc w:val="right"/>
      <w:pPr>
        <w:ind w:left="3228" w:hanging="420"/>
      </w:pPr>
    </w:lvl>
    <w:lvl w:ilvl="6" w:tentative="0">
      <w:start w:val="1"/>
      <w:numFmt w:val="decimal"/>
      <w:lvlText w:val="%7."/>
      <w:lvlJc w:val="left"/>
      <w:pPr>
        <w:ind w:left="3648" w:hanging="420"/>
      </w:pPr>
    </w:lvl>
    <w:lvl w:ilvl="7" w:tentative="0">
      <w:start w:val="1"/>
      <w:numFmt w:val="lowerLetter"/>
      <w:lvlText w:val="%8)"/>
      <w:lvlJc w:val="left"/>
      <w:pPr>
        <w:ind w:left="4068" w:hanging="420"/>
      </w:pPr>
    </w:lvl>
    <w:lvl w:ilvl="8" w:tentative="0">
      <w:start w:val="1"/>
      <w:numFmt w:val="lowerRoman"/>
      <w:lvlText w:val="%9."/>
      <w:lvlJc w:val="right"/>
      <w:pPr>
        <w:ind w:left="4488" w:hanging="420"/>
      </w:pPr>
    </w:lvl>
  </w:abstractNum>
  <w:abstractNum w:abstractNumId="2">
    <w:nsid w:val="23D9EBBC"/>
    <w:multiLevelType w:val="singleLevel"/>
    <w:tmpl w:val="23D9EBBC"/>
    <w:lvl w:ilvl="0" w:tentative="0">
      <w:start w:val="1"/>
      <w:numFmt w:val="decimal"/>
      <w:lvlText w:val="%1."/>
      <w:lvlJc w:val="left"/>
      <w:pPr>
        <w:tabs>
          <w:tab w:val="left" w:pos="312"/>
        </w:tabs>
      </w:pPr>
    </w:lvl>
  </w:abstractNum>
  <w:abstractNum w:abstractNumId="3">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4">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6">
    <w:nsid w:val="77595E0A"/>
    <w:multiLevelType w:val="multilevel"/>
    <w:tmpl w:val="77595E0A"/>
    <w:lvl w:ilvl="0" w:tentative="0">
      <w:start w:val="1"/>
      <w:numFmt w:val="decimal"/>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4"/>
  </w:num>
  <w:num w:numId="2">
    <w:abstractNumId w:val="1"/>
  </w:num>
  <w:num w:numId="3">
    <w:abstractNumId w:val="5"/>
  </w:num>
  <w:num w:numId="4">
    <w:abstractNumId w:val="0"/>
  </w:num>
  <w:num w:numId="5">
    <w:abstractNumId w:val="3"/>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WJiOGJiMzY0MmRhMzQwZDkzYWIzOTRiMDhhNjgyNWI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030B20FD"/>
    <w:rsid w:val="043357AF"/>
    <w:rsid w:val="051D6D3B"/>
    <w:rsid w:val="07D66BB7"/>
    <w:rsid w:val="08CC4FFB"/>
    <w:rsid w:val="0A766344"/>
    <w:rsid w:val="0AE62372"/>
    <w:rsid w:val="0B5C3FF0"/>
    <w:rsid w:val="0C1F1631"/>
    <w:rsid w:val="0F8F6412"/>
    <w:rsid w:val="0FA33C1D"/>
    <w:rsid w:val="106B4578"/>
    <w:rsid w:val="12B764AC"/>
    <w:rsid w:val="13FD3CDB"/>
    <w:rsid w:val="13FE194C"/>
    <w:rsid w:val="1462038D"/>
    <w:rsid w:val="15327BA9"/>
    <w:rsid w:val="15B8435D"/>
    <w:rsid w:val="1893427E"/>
    <w:rsid w:val="1CC168DD"/>
    <w:rsid w:val="1DE76AEA"/>
    <w:rsid w:val="1F2C08D1"/>
    <w:rsid w:val="1FF84750"/>
    <w:rsid w:val="209A4CD0"/>
    <w:rsid w:val="22105521"/>
    <w:rsid w:val="22270664"/>
    <w:rsid w:val="225158DC"/>
    <w:rsid w:val="23597C16"/>
    <w:rsid w:val="249703C7"/>
    <w:rsid w:val="257858B7"/>
    <w:rsid w:val="271E438C"/>
    <w:rsid w:val="27560419"/>
    <w:rsid w:val="27BE0136"/>
    <w:rsid w:val="2887022B"/>
    <w:rsid w:val="2DB67C80"/>
    <w:rsid w:val="2E677D08"/>
    <w:rsid w:val="2EC5737B"/>
    <w:rsid w:val="2F227B5B"/>
    <w:rsid w:val="2F4F5356"/>
    <w:rsid w:val="2F8F398A"/>
    <w:rsid w:val="30231098"/>
    <w:rsid w:val="30C72583"/>
    <w:rsid w:val="30F55429"/>
    <w:rsid w:val="310E7B81"/>
    <w:rsid w:val="334542CD"/>
    <w:rsid w:val="334E5BC5"/>
    <w:rsid w:val="34FB216F"/>
    <w:rsid w:val="38301A3F"/>
    <w:rsid w:val="38C216BE"/>
    <w:rsid w:val="3C4C1F78"/>
    <w:rsid w:val="3D745B38"/>
    <w:rsid w:val="3EA81A00"/>
    <w:rsid w:val="3FC25158"/>
    <w:rsid w:val="405658C1"/>
    <w:rsid w:val="4374494A"/>
    <w:rsid w:val="4409169D"/>
    <w:rsid w:val="44611176"/>
    <w:rsid w:val="46C25F29"/>
    <w:rsid w:val="47EE0C14"/>
    <w:rsid w:val="4B9E6389"/>
    <w:rsid w:val="4C9D3167"/>
    <w:rsid w:val="4FFA7FC7"/>
    <w:rsid w:val="51421F0A"/>
    <w:rsid w:val="51687A79"/>
    <w:rsid w:val="51733E87"/>
    <w:rsid w:val="52076B39"/>
    <w:rsid w:val="531E5499"/>
    <w:rsid w:val="53592CA9"/>
    <w:rsid w:val="54351949"/>
    <w:rsid w:val="56027C71"/>
    <w:rsid w:val="56AD68BF"/>
    <w:rsid w:val="57421A12"/>
    <w:rsid w:val="5A8A65F1"/>
    <w:rsid w:val="5AA75D1B"/>
    <w:rsid w:val="5BDC3FA1"/>
    <w:rsid w:val="5CC06445"/>
    <w:rsid w:val="5CC40D32"/>
    <w:rsid w:val="5D352FCA"/>
    <w:rsid w:val="60066E41"/>
    <w:rsid w:val="65035885"/>
    <w:rsid w:val="65A14D2B"/>
    <w:rsid w:val="6605707F"/>
    <w:rsid w:val="669B21AA"/>
    <w:rsid w:val="68EA25E6"/>
    <w:rsid w:val="698D19C9"/>
    <w:rsid w:val="6AC16AEF"/>
    <w:rsid w:val="6B1F2C1E"/>
    <w:rsid w:val="6FF869A5"/>
    <w:rsid w:val="71D6041B"/>
    <w:rsid w:val="7320316E"/>
    <w:rsid w:val="74F6665D"/>
    <w:rsid w:val="76CC5CA6"/>
    <w:rsid w:val="79540253"/>
    <w:rsid w:val="79F444DA"/>
    <w:rsid w:val="7B0A231B"/>
    <w:rsid w:val="7BD05B25"/>
    <w:rsid w:val="7D965152"/>
    <w:rsid w:val="7E4573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30"/>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31"/>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2"/>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3"/>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4"/>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5"/>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6"/>
    <w:semiHidden/>
    <w:unhideWhenUsed/>
    <w:qFormat/>
    <w:uiPriority w:val="9"/>
    <w:pPr>
      <w:keepNext/>
      <w:keepLines/>
      <w:spacing w:before="120" w:after="0"/>
      <w:outlineLvl w:val="6"/>
    </w:pPr>
    <w:rPr>
      <w:i/>
      <w:iCs/>
    </w:rPr>
  </w:style>
  <w:style w:type="paragraph" w:styleId="9">
    <w:name w:val="heading 8"/>
    <w:basedOn w:val="1"/>
    <w:next w:val="1"/>
    <w:link w:val="37"/>
    <w:semiHidden/>
    <w:unhideWhenUsed/>
    <w:qFormat/>
    <w:uiPriority w:val="9"/>
    <w:pPr>
      <w:keepNext/>
      <w:keepLines/>
      <w:spacing w:before="120" w:after="0"/>
      <w:outlineLvl w:val="7"/>
    </w:pPr>
    <w:rPr>
      <w:b/>
      <w:bCs/>
    </w:rPr>
  </w:style>
  <w:style w:type="paragraph" w:styleId="10">
    <w:name w:val="heading 9"/>
    <w:basedOn w:val="1"/>
    <w:next w:val="1"/>
    <w:link w:val="38"/>
    <w:semiHidden/>
    <w:unhideWhenUsed/>
    <w:qFormat/>
    <w:uiPriority w:val="9"/>
    <w:pPr>
      <w:keepNext/>
      <w:keepLines/>
      <w:spacing w:before="120" w:after="0"/>
      <w:outlineLvl w:val="8"/>
    </w:pPr>
    <w:rPr>
      <w:i/>
      <w:iCs/>
    </w:rPr>
  </w:style>
  <w:style w:type="character" w:default="1" w:styleId="26">
    <w:name w:val="Default Paragraph Font"/>
    <w:semiHidden/>
    <w:unhideWhenUsed/>
    <w:qFormat/>
    <w:uiPriority w:val="1"/>
  </w:style>
  <w:style w:type="table" w:default="1" w:styleId="24">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60"/>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9"/>
    <w:unhideWhenUsed/>
    <w:qFormat/>
    <w:uiPriority w:val="0"/>
    <w:rPr>
      <w:rFonts w:hAnsi="Courier New" w:cs="Courier New" w:asciiTheme="minorEastAsia"/>
    </w:rPr>
  </w:style>
  <w:style w:type="paragraph" w:styleId="16">
    <w:name w:val="footer"/>
    <w:basedOn w:val="1"/>
    <w:link w:val="55"/>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4"/>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40"/>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7"/>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23">
    <w:name w:val="Title"/>
    <w:basedOn w:val="1"/>
    <w:next w:val="1"/>
    <w:link w:val="39"/>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Strong"/>
    <w:basedOn w:val="26"/>
    <w:qFormat/>
    <w:uiPriority w:val="22"/>
    <w:rPr>
      <w:b/>
      <w:bCs/>
      <w:color w:val="auto"/>
    </w:rPr>
  </w:style>
  <w:style w:type="character" w:styleId="28">
    <w:name w:val="Emphasis"/>
    <w:basedOn w:val="26"/>
    <w:qFormat/>
    <w:uiPriority w:val="20"/>
    <w:rPr>
      <w:i/>
      <w:iCs/>
      <w:color w:val="auto"/>
    </w:rPr>
  </w:style>
  <w:style w:type="character" w:styleId="29">
    <w:name w:val="Hyperlink"/>
    <w:basedOn w:val="26"/>
    <w:unhideWhenUsed/>
    <w:qFormat/>
    <w:uiPriority w:val="99"/>
    <w:rPr>
      <w:color w:val="F49100" w:themeColor="hyperlink"/>
      <w:u w:val="single"/>
      <w14:textFill>
        <w14:solidFill>
          <w14:schemeClr w14:val="hlink"/>
        </w14:solidFill>
      </w14:textFill>
    </w:rPr>
  </w:style>
  <w:style w:type="character" w:customStyle="1" w:styleId="30">
    <w:name w:val="标题 1 字符"/>
    <w:basedOn w:val="26"/>
    <w:link w:val="2"/>
    <w:qFormat/>
    <w:uiPriority w:val="9"/>
    <w:rPr>
      <w:rFonts w:asciiTheme="majorHAnsi" w:hAnsiTheme="majorHAnsi" w:eastAsiaTheme="majorEastAsia" w:cstheme="majorBidi"/>
      <w:b/>
      <w:bCs/>
      <w:caps/>
      <w:spacing w:val="4"/>
      <w:sz w:val="28"/>
      <w:szCs w:val="28"/>
    </w:rPr>
  </w:style>
  <w:style w:type="character" w:customStyle="1" w:styleId="31">
    <w:name w:val="标题 2 字符"/>
    <w:basedOn w:val="26"/>
    <w:link w:val="3"/>
    <w:semiHidden/>
    <w:qFormat/>
    <w:uiPriority w:val="9"/>
    <w:rPr>
      <w:rFonts w:asciiTheme="majorHAnsi" w:hAnsiTheme="majorHAnsi" w:eastAsiaTheme="majorEastAsia" w:cstheme="majorBidi"/>
      <w:b/>
      <w:bCs/>
      <w:sz w:val="28"/>
      <w:szCs w:val="28"/>
    </w:rPr>
  </w:style>
  <w:style w:type="character" w:customStyle="1" w:styleId="32">
    <w:name w:val="标题 3 字符"/>
    <w:basedOn w:val="26"/>
    <w:link w:val="4"/>
    <w:semiHidden/>
    <w:qFormat/>
    <w:uiPriority w:val="9"/>
    <w:rPr>
      <w:rFonts w:asciiTheme="majorHAnsi" w:hAnsiTheme="majorHAnsi" w:eastAsiaTheme="majorEastAsia" w:cstheme="majorBidi"/>
      <w:spacing w:val="4"/>
      <w:sz w:val="24"/>
      <w:szCs w:val="24"/>
    </w:rPr>
  </w:style>
  <w:style w:type="character" w:customStyle="1" w:styleId="33">
    <w:name w:val="标题 4 字符"/>
    <w:basedOn w:val="26"/>
    <w:link w:val="5"/>
    <w:semiHidden/>
    <w:qFormat/>
    <w:uiPriority w:val="9"/>
    <w:rPr>
      <w:rFonts w:asciiTheme="majorHAnsi" w:hAnsiTheme="majorHAnsi" w:eastAsiaTheme="majorEastAsia" w:cstheme="majorBidi"/>
      <w:i/>
      <w:iCs/>
      <w:sz w:val="24"/>
      <w:szCs w:val="24"/>
    </w:rPr>
  </w:style>
  <w:style w:type="character" w:customStyle="1" w:styleId="34">
    <w:name w:val="标题 5 字符"/>
    <w:basedOn w:val="26"/>
    <w:link w:val="6"/>
    <w:semiHidden/>
    <w:qFormat/>
    <w:uiPriority w:val="9"/>
    <w:rPr>
      <w:rFonts w:asciiTheme="majorHAnsi" w:hAnsiTheme="majorHAnsi" w:eastAsiaTheme="majorEastAsia" w:cstheme="majorBidi"/>
      <w:b/>
      <w:bCs/>
    </w:rPr>
  </w:style>
  <w:style w:type="character" w:customStyle="1" w:styleId="35">
    <w:name w:val="标题 6 字符"/>
    <w:basedOn w:val="26"/>
    <w:link w:val="7"/>
    <w:semiHidden/>
    <w:qFormat/>
    <w:uiPriority w:val="9"/>
    <w:rPr>
      <w:rFonts w:asciiTheme="majorHAnsi" w:hAnsiTheme="majorHAnsi" w:eastAsiaTheme="majorEastAsia" w:cstheme="majorBidi"/>
      <w:b/>
      <w:bCs/>
      <w:i/>
      <w:iCs/>
    </w:rPr>
  </w:style>
  <w:style w:type="character" w:customStyle="1" w:styleId="36">
    <w:name w:val="标题 7 字符"/>
    <w:basedOn w:val="26"/>
    <w:link w:val="8"/>
    <w:semiHidden/>
    <w:qFormat/>
    <w:uiPriority w:val="9"/>
    <w:rPr>
      <w:i/>
      <w:iCs/>
    </w:rPr>
  </w:style>
  <w:style w:type="character" w:customStyle="1" w:styleId="37">
    <w:name w:val="标题 8 字符"/>
    <w:basedOn w:val="26"/>
    <w:link w:val="9"/>
    <w:semiHidden/>
    <w:qFormat/>
    <w:uiPriority w:val="9"/>
    <w:rPr>
      <w:b/>
      <w:bCs/>
    </w:rPr>
  </w:style>
  <w:style w:type="character" w:customStyle="1" w:styleId="38">
    <w:name w:val="标题 9 字符"/>
    <w:basedOn w:val="26"/>
    <w:link w:val="10"/>
    <w:semiHidden/>
    <w:qFormat/>
    <w:uiPriority w:val="9"/>
    <w:rPr>
      <w:i/>
      <w:iCs/>
    </w:rPr>
  </w:style>
  <w:style w:type="character" w:customStyle="1" w:styleId="39">
    <w:name w:val="标题 字符"/>
    <w:basedOn w:val="26"/>
    <w:link w:val="23"/>
    <w:qFormat/>
    <w:uiPriority w:val="10"/>
    <w:rPr>
      <w:rFonts w:asciiTheme="majorHAnsi" w:hAnsiTheme="majorHAnsi" w:eastAsiaTheme="majorEastAsia" w:cstheme="majorBidi"/>
      <w:b/>
      <w:bCs/>
      <w:spacing w:val="-7"/>
      <w:sz w:val="48"/>
      <w:szCs w:val="48"/>
    </w:rPr>
  </w:style>
  <w:style w:type="character" w:customStyle="1" w:styleId="40">
    <w:name w:val="副标题 字符"/>
    <w:basedOn w:val="26"/>
    <w:link w:val="19"/>
    <w:qFormat/>
    <w:uiPriority w:val="11"/>
    <w:rPr>
      <w:rFonts w:asciiTheme="majorHAnsi" w:hAnsiTheme="majorHAnsi" w:eastAsiaTheme="majorEastAsia" w:cstheme="majorBidi"/>
      <w:sz w:val="24"/>
      <w:szCs w:val="24"/>
    </w:rPr>
  </w:style>
  <w:style w:type="paragraph" w:styleId="41">
    <w:name w:val="No Spacing"/>
    <w:link w:val="52"/>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2">
    <w:name w:val="Quote"/>
    <w:basedOn w:val="1"/>
    <w:next w:val="1"/>
    <w:link w:val="43"/>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3">
    <w:name w:val="引用 字符"/>
    <w:basedOn w:val="26"/>
    <w:link w:val="42"/>
    <w:qFormat/>
    <w:uiPriority w:val="29"/>
    <w:rPr>
      <w:rFonts w:asciiTheme="majorHAnsi" w:hAnsiTheme="majorHAnsi" w:eastAsiaTheme="majorEastAsia" w:cstheme="majorBidi"/>
      <w:i/>
      <w:iCs/>
      <w:sz w:val="24"/>
      <w:szCs w:val="24"/>
    </w:rPr>
  </w:style>
  <w:style w:type="paragraph" w:styleId="44">
    <w:name w:val="Intense Quote"/>
    <w:basedOn w:val="1"/>
    <w:next w:val="1"/>
    <w:link w:val="45"/>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5">
    <w:name w:val="明显引用 字符"/>
    <w:basedOn w:val="26"/>
    <w:link w:val="44"/>
    <w:qFormat/>
    <w:uiPriority w:val="30"/>
    <w:rPr>
      <w:rFonts w:asciiTheme="majorHAnsi" w:hAnsiTheme="majorHAnsi" w:eastAsiaTheme="majorEastAsia" w:cstheme="majorBidi"/>
      <w:sz w:val="26"/>
      <w:szCs w:val="26"/>
    </w:rPr>
  </w:style>
  <w:style w:type="character" w:customStyle="1" w:styleId="46">
    <w:name w:val="Subtle Emphasis"/>
    <w:basedOn w:val="26"/>
    <w:qFormat/>
    <w:uiPriority w:val="19"/>
    <w:rPr>
      <w:i/>
      <w:iCs/>
      <w:color w:val="auto"/>
    </w:rPr>
  </w:style>
  <w:style w:type="character" w:customStyle="1" w:styleId="47">
    <w:name w:val="Intense Emphasis"/>
    <w:basedOn w:val="26"/>
    <w:qFormat/>
    <w:uiPriority w:val="21"/>
    <w:rPr>
      <w:b/>
      <w:bCs/>
      <w:i/>
      <w:iCs/>
      <w:color w:val="auto"/>
    </w:rPr>
  </w:style>
  <w:style w:type="character" w:customStyle="1" w:styleId="48">
    <w:name w:val="Subtle Reference"/>
    <w:basedOn w:val="26"/>
    <w:qFormat/>
    <w:uiPriority w:val="31"/>
    <w:rPr>
      <w:smallCaps/>
      <w:color w:val="auto"/>
      <w:u w:val="single" w:color="7E7E7E" w:themeColor="text1" w:themeTint="80"/>
    </w:rPr>
  </w:style>
  <w:style w:type="character" w:customStyle="1" w:styleId="49">
    <w:name w:val="Intense Reference"/>
    <w:basedOn w:val="26"/>
    <w:qFormat/>
    <w:uiPriority w:val="32"/>
    <w:rPr>
      <w:b/>
      <w:bCs/>
      <w:smallCaps/>
      <w:color w:val="auto"/>
      <w:u w:val="single"/>
    </w:rPr>
  </w:style>
  <w:style w:type="character" w:customStyle="1" w:styleId="50">
    <w:name w:val="Book Title"/>
    <w:basedOn w:val="26"/>
    <w:qFormat/>
    <w:uiPriority w:val="33"/>
    <w:rPr>
      <w:b/>
      <w:bCs/>
      <w:smallCaps/>
      <w:color w:val="auto"/>
    </w:rPr>
  </w:style>
  <w:style w:type="paragraph" w:customStyle="1" w:styleId="51">
    <w:name w:val="TOC Heading"/>
    <w:basedOn w:val="2"/>
    <w:next w:val="1"/>
    <w:unhideWhenUsed/>
    <w:qFormat/>
    <w:uiPriority w:val="39"/>
    <w:pPr>
      <w:outlineLvl w:val="9"/>
    </w:pPr>
  </w:style>
  <w:style w:type="character" w:customStyle="1" w:styleId="52">
    <w:name w:val="无间隔 字符"/>
    <w:basedOn w:val="26"/>
    <w:link w:val="41"/>
    <w:qFormat/>
    <w:uiPriority w:val="1"/>
  </w:style>
  <w:style w:type="paragraph" w:customStyle="1" w:styleId="53">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4">
    <w:name w:val="页眉 字符"/>
    <w:basedOn w:val="26"/>
    <w:link w:val="17"/>
    <w:qFormat/>
    <w:uiPriority w:val="99"/>
    <w:rPr>
      <w:sz w:val="18"/>
      <w:szCs w:val="18"/>
    </w:rPr>
  </w:style>
  <w:style w:type="character" w:customStyle="1" w:styleId="55">
    <w:name w:val="页脚 字符"/>
    <w:basedOn w:val="26"/>
    <w:link w:val="16"/>
    <w:qFormat/>
    <w:uiPriority w:val="99"/>
    <w:rPr>
      <w:sz w:val="18"/>
      <w:szCs w:val="18"/>
    </w:rPr>
  </w:style>
  <w:style w:type="paragraph" w:styleId="56">
    <w:name w:val="List Paragraph"/>
    <w:basedOn w:val="1"/>
    <w:qFormat/>
    <w:uiPriority w:val="34"/>
    <w:pPr>
      <w:ind w:firstLine="420" w:firstLineChars="200"/>
    </w:pPr>
  </w:style>
  <w:style w:type="character" w:customStyle="1" w:styleId="57">
    <w:name w:val="正文文本缩进 3 字符"/>
    <w:basedOn w:val="26"/>
    <w:link w:val="20"/>
    <w:uiPriority w:val="0"/>
    <w:rPr>
      <w:rFonts w:ascii="Times New Roman" w:hAnsi="Times New Roman" w:eastAsia="宋体" w:cs="Times New Roman"/>
      <w:kern w:val="2"/>
      <w:sz w:val="16"/>
      <w:szCs w:val="16"/>
    </w:rPr>
  </w:style>
  <w:style w:type="paragraph" w:customStyle="1" w:styleId="58">
    <w:name w:val="样式3"/>
    <w:basedOn w:val="15"/>
    <w:uiPriority w:val="0"/>
    <w:pPr>
      <w:widowControl w:val="0"/>
      <w:spacing w:after="0" w:line="0" w:lineRule="atLeast"/>
      <w:outlineLvl w:val="0"/>
    </w:pPr>
    <w:rPr>
      <w:rFonts w:ascii="宋体" w:eastAsia="宋体" w:cs="Times New Roman"/>
      <w:kern w:val="2"/>
      <w:sz w:val="28"/>
      <w:szCs w:val="20"/>
    </w:rPr>
  </w:style>
  <w:style w:type="character" w:customStyle="1" w:styleId="59">
    <w:name w:val="纯文本 字符"/>
    <w:basedOn w:val="26"/>
    <w:link w:val="15"/>
    <w:semiHidden/>
    <w:uiPriority w:val="99"/>
    <w:rPr>
      <w:rFonts w:hAnsi="Courier New" w:cs="Courier New" w:asciiTheme="minorEastAsia"/>
    </w:rPr>
  </w:style>
  <w:style w:type="character" w:customStyle="1" w:styleId="60">
    <w:name w:val="正文文本 字符"/>
    <w:basedOn w:val="26"/>
    <w:link w:val="13"/>
    <w:semiHidden/>
    <w:qFormat/>
    <w:uiPriority w:val="99"/>
  </w:style>
  <w:style w:type="character" w:customStyle="1" w:styleId="61">
    <w:name w:val="纯文本 Char"/>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1.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14</Pages>
  <Words>3638</Words>
  <Characters>3790</Characters>
  <Lines>19</Lines>
  <Paragraphs>5</Paragraphs>
  <TotalTime>12</TotalTime>
  <ScaleCrop>false</ScaleCrop>
  <LinksUpToDate>false</LinksUpToDate>
  <CharactersWithSpaces>4678</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kang</cp:lastModifiedBy>
  <dcterms:modified xsi:type="dcterms:W3CDTF">2022-12-02T07:21:01Z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21B75BA375EB419EBB307A78BF785E5B</vt:lpwstr>
  </property>
</Properties>
</file>