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3"/>
        <w:spacing w:line="360" w:lineRule="auto"/>
        <w:jc w:val="center"/>
        <w:outlineLvl w:val="0"/>
        <w:rPr>
          <w:rFonts w:ascii="仿宋" w:hAnsi="仿宋" w:eastAsia="仿宋"/>
          <w:b/>
          <w:color w:val="000000" w:themeColor="text1"/>
          <w:sz w:val="44"/>
          <w:szCs w:val="44"/>
          <w14:textFill>
            <w14:solidFill>
              <w14:schemeClr w14:val="tx1"/>
            </w14:solidFill>
          </w14:textFill>
        </w:rPr>
      </w:pPr>
      <w:bookmarkStart w:id="0" w:name="_Toc217891359"/>
      <w:bookmarkStart w:id="1" w:name="_Toc258401210"/>
      <w:bookmarkStart w:id="2" w:name="_Toc251613780"/>
      <w:bookmarkStart w:id="3" w:name="_Toc267060162"/>
      <w:bookmarkStart w:id="4" w:name="_Toc212526081"/>
      <w:bookmarkStart w:id="5" w:name="_Toc207014580"/>
      <w:bookmarkStart w:id="6" w:name="_Toc253066567"/>
      <w:bookmarkStart w:id="7" w:name="_Toc160880487"/>
      <w:bookmarkStart w:id="8" w:name="_Toc249325665"/>
      <w:bookmarkStart w:id="9" w:name="_Toc259520819"/>
      <w:bookmarkStart w:id="10" w:name="_Toc235437942"/>
      <w:bookmarkStart w:id="11" w:name="_Toc266868924"/>
      <w:bookmarkStart w:id="12" w:name="_Toc267060407"/>
      <w:bookmarkStart w:id="13" w:name="_Toc267060022"/>
      <w:bookmarkStart w:id="14" w:name="_Toc235438227"/>
      <w:bookmarkStart w:id="15" w:name="_Toc267059161"/>
      <w:bookmarkStart w:id="16" w:name="_Toc255974963"/>
      <w:bookmarkStart w:id="17" w:name="_Toc219800200"/>
      <w:bookmarkStart w:id="18" w:name="_Toc170798743"/>
      <w:bookmarkStart w:id="19" w:name="_Toc267059519"/>
      <w:bookmarkStart w:id="20" w:name="_Toc212530253"/>
      <w:bookmarkStart w:id="21" w:name="_Toc236021402"/>
      <w:bookmarkStart w:id="22" w:name="_Toc216241307"/>
      <w:bookmarkStart w:id="23" w:name="_Toc169332904"/>
      <w:bookmarkStart w:id="24" w:name="_Toc225669277"/>
      <w:bookmarkStart w:id="25" w:name="_Toc211937196"/>
      <w:bookmarkStart w:id="26" w:name="_Toc267059010"/>
      <w:bookmarkStart w:id="27" w:name="_Toc266868624"/>
      <w:bookmarkStart w:id="28" w:name="_Toc251586187"/>
      <w:bookmarkStart w:id="29" w:name="_Toc212456146"/>
      <w:bookmarkStart w:id="30" w:name="_Toc227058483"/>
      <w:bookmarkStart w:id="31" w:name="_Toc267059899"/>
      <w:bookmarkStart w:id="32" w:name="_Toc169332794"/>
      <w:bookmarkStart w:id="33" w:name="_Toc254790852"/>
      <w:bookmarkStart w:id="34" w:name="_Toc266870386"/>
      <w:bookmarkStart w:id="35" w:name="_Toc235438297"/>
      <w:bookmarkStart w:id="36" w:name="_Toc259692693"/>
      <w:bookmarkStart w:id="37" w:name="_Toc266870861"/>
      <w:bookmarkStart w:id="38" w:name="_Toc259692600"/>
      <w:bookmarkStart w:id="39" w:name="_Toc177985424"/>
      <w:bookmarkStart w:id="40" w:name="_Toc267059633"/>
      <w:bookmarkStart w:id="41" w:name="_Toc212454753"/>
      <w:bookmarkStart w:id="42" w:name="_Toc267059786"/>
      <w:bookmarkStart w:id="43" w:name="_Toc223146565"/>
      <w:bookmarkStart w:id="44" w:name="_Toc273178686"/>
      <w:r>
        <w:rPr>
          <w:rFonts w:hint="eastAsia" w:ascii="仿宋" w:hAnsi="仿宋" w:eastAsia="仿宋"/>
          <w:b/>
          <w:color w:val="000000" w:themeColor="text1"/>
          <w:sz w:val="44"/>
          <w:szCs w:val="44"/>
          <w14:textFill>
            <w14:solidFill>
              <w14:schemeClr w14:val="tx1"/>
            </w14:solidFill>
          </w14:textFill>
        </w:rPr>
        <w:t>公开</w:t>
      </w:r>
      <w:r>
        <w:rPr>
          <w:rFonts w:hint="eastAsia" w:ascii="仿宋" w:hAnsi="仿宋" w:eastAsia="仿宋"/>
          <w:b/>
          <w:color w:val="000000" w:themeColor="text1"/>
          <w:sz w:val="44"/>
          <w:szCs w:val="44"/>
          <w:lang w:eastAsia="zh-CN"/>
          <w14:textFill>
            <w14:solidFill>
              <w14:schemeClr w14:val="tx1"/>
            </w14:solidFill>
          </w14:textFill>
        </w:rPr>
        <w:t>竞价</w:t>
      </w:r>
      <w:r>
        <w:rPr>
          <w:rFonts w:hint="eastAsia" w:ascii="仿宋" w:hAnsi="仿宋" w:eastAsia="仿宋"/>
          <w:b/>
          <w:color w:val="000000" w:themeColor="text1"/>
          <w:sz w:val="44"/>
          <w:szCs w:val="44"/>
          <w14:textFill>
            <w14:solidFill>
              <w14:schemeClr w14:val="tx1"/>
            </w14:solidFill>
          </w14:textFill>
        </w:rPr>
        <w:t>邀请</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r>
        <w:rPr>
          <w:rFonts w:hint="eastAsia" w:ascii="仿宋" w:hAnsi="仿宋" w:eastAsia="仿宋"/>
          <w:b/>
          <w:color w:val="000000" w:themeColor="text1"/>
          <w:sz w:val="44"/>
          <w:szCs w:val="44"/>
          <w14:textFill>
            <w14:solidFill>
              <w14:schemeClr w14:val="tx1"/>
            </w14:solidFill>
          </w14:textFill>
        </w:rPr>
        <w:t>函</w:t>
      </w:r>
    </w:p>
    <w:p>
      <w:pPr>
        <w:spacing w:after="0" w:line="500" w:lineRule="exact"/>
        <w:ind w:firstLine="480" w:firstLineChars="200"/>
        <w:rPr>
          <w:rFonts w:ascii="仿宋" w:hAnsi="仿宋" w:eastAsia="仿宋"/>
          <w:color w:val="000000" w:themeColor="text1"/>
          <w:sz w:val="24"/>
          <w:szCs w:val="24"/>
          <w:highlight w:val="none"/>
          <w14:textFill>
            <w14:solidFill>
              <w14:schemeClr w14:val="tx1"/>
            </w14:solidFill>
          </w14:textFill>
        </w:rPr>
      </w:pPr>
      <w:bookmarkStart w:id="45" w:name="_Hlk10840310"/>
      <w:r>
        <w:rPr>
          <w:rFonts w:hint="eastAsia" w:ascii="仿宋" w:hAnsi="仿宋" w:eastAsia="仿宋" w:cs="仿宋"/>
          <w:color w:val="000000" w:themeColor="text1"/>
          <w:sz w:val="24"/>
          <w:szCs w:val="24"/>
          <w:lang w:eastAsia="zh-CN"/>
          <w14:textFill>
            <w14:solidFill>
              <w14:schemeClr w14:val="tx1"/>
            </w14:solidFill>
          </w14:textFill>
        </w:rPr>
        <w:t>郑</w:t>
      </w:r>
      <w:r>
        <w:rPr>
          <w:rFonts w:hint="eastAsia" w:ascii="仿宋" w:hAnsi="仿宋" w:eastAsia="仿宋" w:cs="仿宋"/>
          <w:color w:val="000000" w:themeColor="text1"/>
          <w:sz w:val="24"/>
          <w:szCs w:val="24"/>
          <w14:textFill>
            <w14:solidFill>
              <w14:schemeClr w14:val="tx1"/>
            </w14:solidFill>
          </w14:textFill>
        </w:rPr>
        <w:t>州城轨交通学校是由郑州市教育局批准成立，纳入全省统招计划的一所轨道交通类学校，专业培养城市轨道交通运营管理、交通供电、交通信号、轨道检修、列车乘务、航空服务等交通轨道类人才。学校坐落于河南省郑州市新郑新村产业园区，交通便利，环境优雅。学校发展势头强劲，管理规范，人才培养质量高。学校占地面积635亩</w:t>
      </w:r>
      <w:r>
        <w:rPr>
          <w:rFonts w:hint="eastAsia" w:ascii="仿宋" w:hAnsi="仿宋" w:eastAsia="仿宋" w:cs="仿宋"/>
          <w:color w:val="000000" w:themeColor="text1"/>
          <w:sz w:val="24"/>
          <w:szCs w:val="24"/>
          <w:highlight w:val="none"/>
          <w14:textFill>
            <w14:solidFill>
              <w14:schemeClr w14:val="tx1"/>
            </w14:solidFill>
          </w14:textFill>
        </w:rPr>
        <w:t>，建筑面积30多万平方米。根据需要，对</w:t>
      </w:r>
      <w:r>
        <w:rPr>
          <w:rFonts w:hint="eastAsia" w:ascii="仿宋" w:hAnsi="仿宋" w:eastAsia="仿宋"/>
          <w:color w:val="000000" w:themeColor="text1"/>
          <w:sz w:val="24"/>
          <w:szCs w:val="24"/>
          <w:highlight w:val="none"/>
          <w:lang w:eastAsia="zh-CN"/>
          <w14:textFill>
            <w14:solidFill>
              <w14:schemeClr w14:val="tx1"/>
            </w14:solidFill>
          </w14:textFill>
        </w:rPr>
        <w:t>郑州城轨交通中等专业学校</w:t>
      </w:r>
      <w:r>
        <w:rPr>
          <w:rFonts w:hint="eastAsia" w:ascii="仿宋" w:hAnsi="仿宋" w:eastAsia="仿宋"/>
          <w:color w:val="000000" w:themeColor="text1"/>
          <w:sz w:val="24"/>
          <w:szCs w:val="24"/>
          <w:highlight w:val="none"/>
          <w:lang w:val="en-US" w:eastAsia="zh-CN"/>
          <w14:textFill>
            <w14:solidFill>
              <w14:schemeClr w14:val="tx1"/>
            </w14:solidFill>
          </w14:textFill>
        </w:rPr>
        <w:t>校园共享吹风机</w:t>
      </w:r>
      <w:r>
        <w:rPr>
          <w:rFonts w:hint="eastAsia" w:ascii="仿宋" w:hAnsi="仿宋" w:eastAsia="仿宋" w:cs="仿宋"/>
          <w:color w:val="000000" w:themeColor="text1"/>
          <w:sz w:val="24"/>
          <w:szCs w:val="24"/>
          <w:highlight w:val="none"/>
          <w14:textFill>
            <w14:solidFill>
              <w14:schemeClr w14:val="tx1"/>
            </w14:solidFill>
          </w14:textFill>
        </w:rPr>
        <w:t>进行公开</w:t>
      </w:r>
      <w:r>
        <w:rPr>
          <w:rFonts w:hint="eastAsia" w:ascii="仿宋" w:hAnsi="仿宋" w:eastAsia="仿宋" w:cs="仿宋"/>
          <w:color w:val="000000" w:themeColor="text1"/>
          <w:sz w:val="24"/>
          <w:szCs w:val="24"/>
          <w:highlight w:val="none"/>
          <w:lang w:eastAsia="zh-CN"/>
          <w14:textFill>
            <w14:solidFill>
              <w14:schemeClr w14:val="tx1"/>
            </w14:solidFill>
          </w14:textFill>
        </w:rPr>
        <w:t>竞价</w:t>
      </w:r>
      <w:r>
        <w:rPr>
          <w:rFonts w:hint="eastAsia" w:ascii="仿宋" w:hAnsi="仿宋" w:eastAsia="仿宋" w:cs="仿宋"/>
          <w:color w:val="000000" w:themeColor="text1"/>
          <w:sz w:val="24"/>
          <w:szCs w:val="24"/>
          <w:highlight w:val="none"/>
          <w14:textFill>
            <w14:solidFill>
              <w14:schemeClr w14:val="tx1"/>
            </w14:solidFill>
          </w14:textFill>
        </w:rPr>
        <w:t>，欢迎国内合格参与人参与</w:t>
      </w:r>
      <w:r>
        <w:rPr>
          <w:rFonts w:hint="eastAsia" w:ascii="仿宋" w:hAnsi="仿宋" w:eastAsia="仿宋"/>
          <w:color w:val="000000" w:themeColor="text1"/>
          <w:sz w:val="24"/>
          <w:szCs w:val="24"/>
          <w:highlight w:val="none"/>
          <w14:textFill>
            <w14:solidFill>
              <w14:schemeClr w14:val="tx1"/>
            </w14:solidFill>
          </w14:textFill>
        </w:rPr>
        <w:t>。</w:t>
      </w:r>
    </w:p>
    <w:p>
      <w:pPr>
        <w:spacing w:after="0" w:line="500" w:lineRule="exact"/>
        <w:ind w:firstLine="364" w:firstLineChars="152"/>
        <w:jc w:val="left"/>
        <w:rPr>
          <w:rFonts w:ascii="仿宋" w:hAnsi="仿宋" w:eastAsia="仿宋"/>
          <w:color w:val="000000" w:themeColor="text1"/>
          <w:sz w:val="24"/>
          <w:szCs w:val="24"/>
          <w:highlight w:val="none"/>
          <w14:textFill>
            <w14:solidFill>
              <w14:schemeClr w14:val="tx1"/>
            </w14:solidFill>
          </w14:textFill>
        </w:rPr>
      </w:pPr>
      <w:r>
        <w:rPr>
          <w:rFonts w:hint="eastAsia" w:ascii="仿宋" w:hAnsi="仿宋" w:eastAsia="仿宋"/>
          <w:color w:val="000000" w:themeColor="text1"/>
          <w:sz w:val="24"/>
          <w:szCs w:val="24"/>
          <w:highlight w:val="none"/>
          <w14:textFill>
            <w14:solidFill>
              <w14:schemeClr w14:val="tx1"/>
            </w14:solidFill>
          </w14:textFill>
        </w:rPr>
        <w:t>一、项目说明</w:t>
      </w:r>
    </w:p>
    <w:p>
      <w:pPr>
        <w:widowControl w:val="0"/>
        <w:numPr>
          <w:ilvl w:val="1"/>
          <w:numId w:val="1"/>
        </w:numPr>
        <w:spacing w:after="0" w:line="500" w:lineRule="exact"/>
        <w:rPr>
          <w:rFonts w:ascii="仿宋" w:hAnsi="仿宋" w:eastAsia="仿宋"/>
          <w:color w:val="000000" w:themeColor="text1"/>
          <w:sz w:val="24"/>
          <w:szCs w:val="24"/>
          <w:highlight w:val="none"/>
          <w14:textFill>
            <w14:solidFill>
              <w14:schemeClr w14:val="tx1"/>
            </w14:solidFill>
          </w14:textFill>
        </w:rPr>
      </w:pPr>
      <w:r>
        <w:rPr>
          <w:rFonts w:hint="eastAsia" w:ascii="仿宋" w:hAnsi="仿宋" w:eastAsia="仿宋"/>
          <w:color w:val="000000" w:themeColor="text1"/>
          <w:sz w:val="24"/>
          <w:szCs w:val="24"/>
          <w:highlight w:val="none"/>
          <w14:textFill>
            <w14:solidFill>
              <w14:schemeClr w14:val="tx1"/>
            </w14:solidFill>
          </w14:textFill>
        </w:rPr>
        <w:t>项目编号：</w:t>
      </w:r>
      <w:r>
        <w:rPr>
          <w:rFonts w:hint="eastAsia" w:ascii="仿宋" w:hAnsi="仿宋" w:eastAsia="仿宋"/>
          <w:color w:val="000000" w:themeColor="text1"/>
          <w:sz w:val="24"/>
          <w:szCs w:val="24"/>
          <w:highlight w:val="none"/>
          <w:lang w:val="en-US" w:eastAsia="zh-CN"/>
          <w14:textFill>
            <w14:solidFill>
              <w14:schemeClr w14:val="tx1"/>
            </w14:solidFill>
          </w14:textFill>
        </w:rPr>
        <w:t>ZZCG20221217</w:t>
      </w:r>
    </w:p>
    <w:p>
      <w:pPr>
        <w:widowControl w:val="0"/>
        <w:numPr>
          <w:ilvl w:val="1"/>
          <w:numId w:val="1"/>
        </w:numPr>
        <w:spacing w:after="0" w:line="500" w:lineRule="exact"/>
        <w:rPr>
          <w:rFonts w:ascii="仿宋" w:hAnsi="仿宋" w:eastAsia="仿宋"/>
          <w:color w:val="000000" w:themeColor="text1"/>
          <w:sz w:val="24"/>
          <w:szCs w:val="24"/>
          <w:highlight w:val="none"/>
          <w14:textFill>
            <w14:solidFill>
              <w14:schemeClr w14:val="tx1"/>
            </w14:solidFill>
          </w14:textFill>
        </w:rPr>
      </w:pPr>
      <w:r>
        <w:rPr>
          <w:rFonts w:hint="eastAsia" w:ascii="仿宋" w:hAnsi="仿宋" w:eastAsia="仿宋"/>
          <w:color w:val="000000" w:themeColor="text1"/>
          <w:sz w:val="24"/>
          <w:szCs w:val="24"/>
          <w:highlight w:val="none"/>
          <w14:textFill>
            <w14:solidFill>
              <w14:schemeClr w14:val="tx1"/>
            </w14:solidFill>
          </w14:textFill>
        </w:rPr>
        <w:t>项目名称：</w:t>
      </w:r>
      <w:r>
        <w:rPr>
          <w:rFonts w:hint="eastAsia" w:ascii="仿宋" w:hAnsi="仿宋" w:eastAsia="仿宋"/>
          <w:color w:val="000000" w:themeColor="text1"/>
          <w:sz w:val="24"/>
          <w:szCs w:val="24"/>
          <w:highlight w:val="none"/>
          <w:lang w:val="en-US" w:eastAsia="zh-CN"/>
          <w14:textFill>
            <w14:solidFill>
              <w14:schemeClr w14:val="tx1"/>
            </w14:solidFill>
          </w14:textFill>
        </w:rPr>
        <w:t>校园共享吹风机服务项目</w:t>
      </w:r>
    </w:p>
    <w:p>
      <w:pPr>
        <w:widowControl w:val="0"/>
        <w:numPr>
          <w:ilvl w:val="1"/>
          <w:numId w:val="1"/>
        </w:numPr>
        <w:spacing w:after="0" w:line="500" w:lineRule="exact"/>
        <w:rPr>
          <w:rFonts w:ascii="仿宋" w:hAnsi="仿宋" w:eastAsia="仿宋"/>
          <w:color w:val="000000" w:themeColor="text1"/>
          <w:sz w:val="24"/>
          <w:szCs w:val="24"/>
          <w:highlight w:val="none"/>
          <w14:textFill>
            <w14:solidFill>
              <w14:schemeClr w14:val="tx1"/>
            </w14:solidFill>
          </w14:textFill>
        </w:rPr>
      </w:pPr>
      <w:r>
        <w:rPr>
          <w:rFonts w:hint="eastAsia" w:ascii="仿宋" w:hAnsi="仿宋" w:eastAsia="仿宋"/>
          <w:color w:val="000000" w:themeColor="text1"/>
          <w:sz w:val="24"/>
          <w:szCs w:val="24"/>
          <w:highlight w:val="none"/>
          <w14:textFill>
            <w14:solidFill>
              <w14:schemeClr w14:val="tx1"/>
            </w14:solidFill>
          </w14:textFill>
        </w:rPr>
        <w:t>数量及主要技术要求:详见《公开</w:t>
      </w:r>
      <w:r>
        <w:rPr>
          <w:rFonts w:hint="eastAsia" w:ascii="仿宋" w:hAnsi="仿宋" w:eastAsia="仿宋"/>
          <w:color w:val="000000" w:themeColor="text1"/>
          <w:sz w:val="24"/>
          <w:szCs w:val="24"/>
          <w:highlight w:val="none"/>
          <w:lang w:eastAsia="zh-CN"/>
          <w14:textFill>
            <w14:solidFill>
              <w14:schemeClr w14:val="tx1"/>
            </w14:solidFill>
          </w14:textFill>
        </w:rPr>
        <w:t>竞价</w:t>
      </w:r>
      <w:r>
        <w:rPr>
          <w:rFonts w:hint="eastAsia" w:ascii="仿宋" w:hAnsi="仿宋" w:eastAsia="仿宋"/>
          <w:color w:val="000000" w:themeColor="text1"/>
          <w:sz w:val="24"/>
          <w:szCs w:val="24"/>
          <w:highlight w:val="none"/>
          <w14:textFill>
            <w14:solidFill>
              <w14:schemeClr w14:val="tx1"/>
            </w14:solidFill>
          </w14:textFill>
        </w:rPr>
        <w:t>项目介绍》。</w:t>
      </w:r>
    </w:p>
    <w:p>
      <w:pPr>
        <w:widowControl w:val="0"/>
        <w:numPr>
          <w:ilvl w:val="1"/>
          <w:numId w:val="1"/>
        </w:numPr>
        <w:spacing w:after="0" w:line="500" w:lineRule="exact"/>
        <w:rPr>
          <w:rFonts w:ascii="仿宋" w:hAnsi="仿宋" w:eastAsia="仿宋"/>
          <w:color w:val="000000" w:themeColor="text1"/>
          <w:sz w:val="24"/>
          <w:szCs w:val="24"/>
          <w:highlight w:val="none"/>
          <w14:textFill>
            <w14:solidFill>
              <w14:schemeClr w14:val="tx1"/>
            </w14:solidFill>
          </w14:textFill>
        </w:rPr>
      </w:pPr>
      <w:r>
        <w:rPr>
          <w:rFonts w:hint="eastAsia" w:ascii="仿宋" w:hAnsi="仿宋" w:eastAsia="仿宋"/>
          <w:color w:val="000000" w:themeColor="text1"/>
          <w:sz w:val="24"/>
          <w:szCs w:val="24"/>
          <w:highlight w:val="none"/>
          <w14:textFill>
            <w14:solidFill>
              <w14:schemeClr w14:val="tx1"/>
            </w14:solidFill>
          </w14:textFill>
        </w:rPr>
        <w:t>参与人资格标准：</w:t>
      </w:r>
    </w:p>
    <w:p>
      <w:pPr>
        <w:pStyle w:val="56"/>
        <w:numPr>
          <w:ilvl w:val="0"/>
          <w:numId w:val="2"/>
        </w:numPr>
        <w:spacing w:after="0" w:line="500" w:lineRule="exact"/>
        <w:ind w:left="1380" w:leftChars="0" w:firstLineChars="0"/>
        <w:rPr>
          <w:rFonts w:ascii="仿宋" w:hAnsi="仿宋" w:eastAsia="仿宋"/>
          <w:sz w:val="24"/>
          <w:szCs w:val="24"/>
          <w:highlight w:val="none"/>
        </w:rPr>
      </w:pPr>
      <w:r>
        <w:rPr>
          <w:rFonts w:hint="eastAsia" w:ascii="仿宋" w:hAnsi="仿宋" w:eastAsia="仿宋"/>
          <w:sz w:val="24"/>
          <w:szCs w:val="24"/>
          <w:highlight w:val="none"/>
        </w:rPr>
        <w:t>参与人应具有合法有效的营业执照，经营范围应包括项目所需经营范围</w:t>
      </w:r>
      <w:r>
        <w:rPr>
          <w:rFonts w:hint="eastAsia" w:ascii="仿宋" w:hAnsi="仿宋" w:eastAsia="仿宋"/>
          <w:sz w:val="24"/>
          <w:szCs w:val="24"/>
          <w:highlight w:val="none"/>
          <w:lang w:eastAsia="zh-CN"/>
        </w:rPr>
        <w:t>的</w:t>
      </w:r>
      <w:r>
        <w:rPr>
          <w:rFonts w:hint="eastAsia" w:ascii="仿宋" w:hAnsi="仿宋" w:eastAsia="仿宋"/>
          <w:sz w:val="24"/>
          <w:szCs w:val="24"/>
          <w:highlight w:val="none"/>
        </w:rPr>
        <w:t>经营许可证</w:t>
      </w:r>
      <w:r>
        <w:rPr>
          <w:rFonts w:hint="eastAsia" w:ascii="仿宋" w:hAnsi="仿宋" w:eastAsia="仿宋"/>
          <w:sz w:val="24"/>
          <w:szCs w:val="24"/>
          <w:highlight w:val="none"/>
          <w:lang w:eastAsia="zh-CN"/>
        </w:rPr>
        <w:t>。</w:t>
      </w:r>
    </w:p>
    <w:p>
      <w:pPr>
        <w:pStyle w:val="56"/>
        <w:numPr>
          <w:ilvl w:val="0"/>
          <w:numId w:val="2"/>
        </w:numPr>
        <w:spacing w:after="0" w:line="500" w:lineRule="exact"/>
        <w:ind w:left="1380" w:leftChars="0" w:firstLineChars="0"/>
        <w:rPr>
          <w:rFonts w:ascii="仿宋" w:hAnsi="仿宋" w:eastAsia="仿宋"/>
          <w:color w:val="000000" w:themeColor="text1"/>
          <w:sz w:val="24"/>
          <w:szCs w:val="24"/>
          <w14:textFill>
            <w14:solidFill>
              <w14:schemeClr w14:val="tx1"/>
            </w14:solidFill>
          </w14:textFill>
        </w:rPr>
      </w:pPr>
      <w:r>
        <w:rPr>
          <w:rFonts w:hint="default" w:ascii="仿宋" w:hAnsi="仿宋" w:eastAsia="仿宋"/>
          <w:color w:val="000000" w:themeColor="text1"/>
          <w:sz w:val="24"/>
          <w:szCs w:val="24"/>
          <w:lang w:val="en-US" w:eastAsia="zh-CN"/>
          <w14:textFill>
            <w14:solidFill>
              <w14:schemeClr w14:val="tx1"/>
            </w14:solidFill>
          </w14:textFill>
        </w:rPr>
        <w:t>参与人有同类合作成功案例</w:t>
      </w:r>
      <w:r>
        <w:rPr>
          <w:rFonts w:hint="eastAsia" w:ascii="仿宋" w:hAnsi="仿宋" w:eastAsia="仿宋"/>
          <w:color w:val="000000" w:themeColor="text1"/>
          <w:sz w:val="24"/>
          <w:szCs w:val="24"/>
          <w:lang w:val="en-US" w:eastAsia="zh-CN"/>
          <w14:textFill>
            <w14:solidFill>
              <w14:schemeClr w14:val="tx1"/>
            </w14:solidFill>
          </w14:textFill>
        </w:rPr>
        <w:t>者优先</w:t>
      </w:r>
      <w:r>
        <w:rPr>
          <w:rFonts w:hint="default" w:ascii="仿宋" w:hAnsi="仿宋" w:eastAsia="仿宋"/>
          <w:color w:val="000000" w:themeColor="text1"/>
          <w:sz w:val="24"/>
          <w:szCs w:val="24"/>
          <w:lang w:val="en-US" w:eastAsia="zh-CN"/>
          <w14:textFill>
            <w14:solidFill>
              <w14:schemeClr w14:val="tx1"/>
            </w14:solidFill>
          </w14:textFill>
        </w:rPr>
        <w:t>。</w:t>
      </w:r>
    </w:p>
    <w:p>
      <w:pPr>
        <w:pStyle w:val="56"/>
        <w:numPr>
          <w:ilvl w:val="0"/>
          <w:numId w:val="2"/>
        </w:numPr>
        <w:spacing w:after="0" w:line="500" w:lineRule="exact"/>
        <w:ind w:left="1380" w:leftChars="0" w:firstLineChars="0"/>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lang w:val="en-US" w:eastAsia="zh-CN"/>
          <w14:textFill>
            <w14:solidFill>
              <w14:schemeClr w14:val="tx1"/>
            </w14:solidFill>
          </w14:textFill>
        </w:rPr>
        <w:t>参与人购置的设备应当符合国家行业质量标准，同时具备相关出厂质量的认证文件。</w:t>
      </w:r>
    </w:p>
    <w:p>
      <w:pPr>
        <w:widowControl w:val="0"/>
        <w:numPr>
          <w:ilvl w:val="1"/>
          <w:numId w:val="1"/>
        </w:numPr>
        <w:spacing w:after="0" w:line="500" w:lineRule="exact"/>
        <w:rPr>
          <w:rFonts w:ascii="仿宋" w:hAnsi="仿宋" w:eastAsia="仿宋"/>
          <w:color w:val="000000" w:themeColor="text1"/>
          <w:sz w:val="24"/>
          <w:szCs w:val="24"/>
          <w:shd w:val="clear" w:color="auto" w:fill="FFFFFF"/>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报价响应文件递交方式：密封报价，按规定时间送达或邮寄。</w:t>
      </w:r>
    </w:p>
    <w:p>
      <w:pPr>
        <w:widowControl w:val="0"/>
        <w:numPr>
          <w:ilvl w:val="1"/>
          <w:numId w:val="1"/>
        </w:numPr>
        <w:spacing w:after="0" w:line="500" w:lineRule="exact"/>
        <w:rPr>
          <w:rFonts w:ascii="仿宋" w:hAnsi="仿宋" w:eastAsia="仿宋"/>
          <w:color w:val="000000" w:themeColor="text1"/>
          <w:sz w:val="24"/>
          <w:szCs w:val="24"/>
          <w:shd w:val="clear" w:color="auto" w:fill="FFFFFF"/>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报价响应文件递交截止</w:t>
      </w:r>
      <w:r>
        <w:rPr>
          <w:rFonts w:hint="eastAsia" w:ascii="仿宋" w:hAnsi="仿宋" w:eastAsia="仿宋"/>
          <w:color w:val="000000" w:themeColor="text1"/>
          <w:sz w:val="24"/>
          <w:szCs w:val="24"/>
          <w:lang w:val="en-US" w:eastAsia="zh-CN"/>
          <w14:textFill>
            <w14:solidFill>
              <w14:schemeClr w14:val="tx1"/>
            </w14:solidFill>
          </w14:textFill>
        </w:rPr>
        <w:t>及现场竞价</w:t>
      </w:r>
      <w:r>
        <w:rPr>
          <w:rFonts w:hint="eastAsia" w:ascii="仿宋" w:hAnsi="仿宋" w:eastAsia="仿宋"/>
          <w:color w:val="000000" w:themeColor="text1"/>
          <w:sz w:val="24"/>
          <w:szCs w:val="24"/>
          <w14:textFill>
            <w14:solidFill>
              <w14:schemeClr w14:val="tx1"/>
            </w14:solidFill>
          </w14:textFill>
        </w:rPr>
        <w:t>时间</w:t>
      </w:r>
      <w:r>
        <w:rPr>
          <w:rFonts w:hint="eastAsia" w:ascii="仿宋" w:hAnsi="仿宋" w:eastAsia="仿宋"/>
          <w:color w:val="000000" w:themeColor="text1"/>
          <w:sz w:val="24"/>
          <w:szCs w:val="24"/>
          <w:shd w:val="clear" w:color="auto" w:fill="FFFFFF"/>
          <w14:textFill>
            <w14:solidFill>
              <w14:schemeClr w14:val="tx1"/>
            </w14:solidFill>
          </w14:textFill>
        </w:rPr>
        <w:t>：</w:t>
      </w:r>
      <w:r>
        <w:rPr>
          <w:rFonts w:hint="eastAsia" w:ascii="仿宋" w:hAnsi="仿宋" w:eastAsia="仿宋"/>
          <w:color w:val="000000" w:themeColor="text1"/>
          <w:sz w:val="24"/>
          <w:szCs w:val="24"/>
          <w:shd w:val="clear" w:color="auto" w:fill="FFFFFF"/>
          <w:lang w:val="en-US" w:eastAsia="zh-CN"/>
          <w14:textFill>
            <w14:solidFill>
              <w14:schemeClr w14:val="tx1"/>
            </w14:solidFill>
          </w14:textFill>
        </w:rPr>
        <w:t>2022</w:t>
      </w:r>
      <w:r>
        <w:rPr>
          <w:rFonts w:hint="eastAsia" w:ascii="仿宋" w:hAnsi="仿宋" w:eastAsia="仿宋"/>
          <w:color w:val="000000" w:themeColor="text1"/>
          <w:sz w:val="24"/>
          <w:szCs w:val="24"/>
          <w:shd w:val="clear" w:color="auto" w:fill="FFFFFF"/>
          <w14:textFill>
            <w14:solidFill>
              <w14:schemeClr w14:val="tx1"/>
            </w14:solidFill>
          </w14:textFill>
        </w:rPr>
        <w:t>年</w:t>
      </w:r>
      <w:r>
        <w:rPr>
          <w:rFonts w:hint="eastAsia" w:ascii="仿宋" w:hAnsi="仿宋" w:eastAsia="仿宋"/>
          <w:color w:val="000000" w:themeColor="text1"/>
          <w:sz w:val="24"/>
          <w:szCs w:val="24"/>
          <w:shd w:val="clear" w:color="auto" w:fill="FFFFFF"/>
          <w:lang w:val="en-US" w:eastAsia="zh-CN"/>
          <w14:textFill>
            <w14:solidFill>
              <w14:schemeClr w14:val="tx1"/>
            </w14:solidFill>
          </w14:textFill>
        </w:rPr>
        <w:t>12</w:t>
      </w:r>
      <w:r>
        <w:rPr>
          <w:rFonts w:ascii="仿宋" w:hAnsi="仿宋" w:eastAsia="仿宋"/>
          <w:color w:val="000000" w:themeColor="text1"/>
          <w:sz w:val="24"/>
          <w:szCs w:val="24"/>
          <w:shd w:val="clear" w:color="auto" w:fill="FFFFFF"/>
          <w14:textFill>
            <w14:solidFill>
              <w14:schemeClr w14:val="tx1"/>
            </w14:solidFill>
          </w14:textFill>
        </w:rPr>
        <w:t>月</w:t>
      </w:r>
      <w:r>
        <w:rPr>
          <w:rFonts w:hint="eastAsia" w:ascii="仿宋" w:hAnsi="仿宋" w:eastAsia="仿宋"/>
          <w:color w:val="000000" w:themeColor="text1"/>
          <w:sz w:val="24"/>
          <w:szCs w:val="24"/>
          <w:shd w:val="clear" w:color="auto" w:fill="FFFFFF"/>
          <w:lang w:val="en-US" w:eastAsia="zh-CN"/>
          <w14:textFill>
            <w14:solidFill>
              <w14:schemeClr w14:val="tx1"/>
            </w14:solidFill>
          </w14:textFill>
        </w:rPr>
        <w:t>23</w:t>
      </w:r>
      <w:r>
        <w:rPr>
          <w:rFonts w:ascii="仿宋" w:hAnsi="仿宋" w:eastAsia="仿宋"/>
          <w:color w:val="000000" w:themeColor="text1"/>
          <w:sz w:val="24"/>
          <w:szCs w:val="24"/>
          <w:shd w:val="clear" w:color="auto" w:fill="FFFFFF"/>
          <w14:textFill>
            <w14:solidFill>
              <w14:schemeClr w14:val="tx1"/>
            </w14:solidFill>
          </w14:textFill>
        </w:rPr>
        <w:t>日</w:t>
      </w:r>
      <w:r>
        <w:rPr>
          <w:rFonts w:hint="eastAsia" w:ascii="仿宋" w:hAnsi="仿宋" w:eastAsia="仿宋"/>
          <w:color w:val="000000" w:themeColor="text1"/>
          <w:sz w:val="24"/>
          <w:szCs w:val="24"/>
          <w:shd w:val="clear" w:color="auto" w:fill="FFFFFF"/>
          <w:lang w:val="en-US" w:eastAsia="zh-CN"/>
          <w14:textFill>
            <w14:solidFill>
              <w14:schemeClr w14:val="tx1"/>
            </w14:solidFill>
          </w14:textFill>
        </w:rPr>
        <w:t>下</w:t>
      </w:r>
      <w:r>
        <w:rPr>
          <w:rFonts w:hint="eastAsia" w:ascii="仿宋" w:hAnsi="仿宋" w:eastAsia="仿宋"/>
          <w:color w:val="000000" w:themeColor="text1"/>
          <w:sz w:val="24"/>
          <w:szCs w:val="24"/>
          <w:shd w:val="clear" w:color="auto" w:fill="FFFFFF"/>
          <w14:textFill>
            <w14:solidFill>
              <w14:schemeClr w14:val="tx1"/>
            </w14:solidFill>
          </w14:textFill>
        </w:rPr>
        <w:t>午</w:t>
      </w:r>
      <w:r>
        <w:rPr>
          <w:rFonts w:hint="eastAsia" w:ascii="仿宋" w:hAnsi="仿宋" w:eastAsia="仿宋"/>
          <w:color w:val="000000" w:themeColor="text1"/>
          <w:sz w:val="24"/>
          <w:szCs w:val="24"/>
          <w:shd w:val="clear" w:color="auto" w:fill="FFFFFF"/>
          <w:lang w:val="en-US" w:eastAsia="zh-CN"/>
          <w14:textFill>
            <w14:solidFill>
              <w14:schemeClr w14:val="tx1"/>
            </w14:solidFill>
          </w14:textFill>
        </w:rPr>
        <w:t>16:0</w:t>
      </w:r>
      <w:r>
        <w:rPr>
          <w:rFonts w:ascii="仿宋" w:hAnsi="仿宋" w:eastAsia="仿宋"/>
          <w:color w:val="000000" w:themeColor="text1"/>
          <w:sz w:val="24"/>
          <w:szCs w:val="24"/>
          <w:shd w:val="clear" w:color="auto" w:fill="FFFFFF"/>
          <w14:textFill>
            <w14:solidFill>
              <w14:schemeClr w14:val="tx1"/>
            </w14:solidFill>
          </w14:textFill>
        </w:rPr>
        <w:t>0</w:t>
      </w:r>
      <w:r>
        <w:rPr>
          <w:rFonts w:hint="eastAsia" w:ascii="仿宋" w:hAnsi="仿宋" w:eastAsia="仿宋"/>
          <w:color w:val="000000" w:themeColor="text1"/>
          <w:sz w:val="24"/>
          <w:szCs w:val="24"/>
          <w:shd w:val="clear" w:color="auto" w:fill="FFFFFF"/>
          <w14:textFill>
            <w14:solidFill>
              <w14:schemeClr w14:val="tx1"/>
            </w14:solidFill>
          </w14:textFill>
        </w:rPr>
        <w:t>前。</w:t>
      </w:r>
    </w:p>
    <w:p>
      <w:pPr>
        <w:pStyle w:val="56"/>
        <w:numPr>
          <w:ilvl w:val="1"/>
          <w:numId w:val="1"/>
        </w:numPr>
        <w:spacing w:after="0" w:line="500" w:lineRule="exact"/>
        <w:ind w:firstLineChars="0"/>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报价响应文件递交地点：</w:t>
      </w:r>
      <w:r>
        <w:rPr>
          <w:rFonts w:hint="eastAsia" w:ascii="仿宋" w:hAnsi="仿宋" w:eastAsia="仿宋"/>
          <w:color w:val="000000" w:themeColor="text1"/>
          <w:sz w:val="24"/>
          <w:szCs w:val="24"/>
          <w:lang w:val="en-US" w:eastAsia="zh-CN"/>
          <w14:textFill>
            <w14:solidFill>
              <w14:schemeClr w14:val="tx1"/>
            </w14:solidFill>
          </w14:textFill>
        </w:rPr>
        <w:t>郑州城轨交通中等专业学校行政楼二楼采购管理科</w:t>
      </w:r>
    </w:p>
    <w:p>
      <w:pPr>
        <w:pStyle w:val="56"/>
        <w:spacing w:after="0" w:line="500" w:lineRule="exact"/>
        <w:ind w:left="839" w:firstLine="0" w:firstLineChars="0"/>
        <w:rPr>
          <w:rFonts w:hint="default" w:ascii="仿宋" w:hAnsi="仿宋" w:eastAsia="仿宋"/>
          <w:color w:val="auto"/>
          <w:sz w:val="24"/>
          <w:szCs w:val="24"/>
          <w:highlight w:val="none"/>
          <w:lang w:val="en-US" w:eastAsia="zh-CN"/>
        </w:rPr>
      </w:pPr>
      <w:r>
        <w:rPr>
          <w:rFonts w:hint="eastAsia" w:ascii="仿宋" w:hAnsi="仿宋" w:eastAsia="仿宋"/>
          <w:color w:val="auto"/>
          <w:sz w:val="24"/>
          <w:szCs w:val="24"/>
          <w:highlight w:val="none"/>
        </w:rPr>
        <w:t>联系人：</w:t>
      </w:r>
      <w:r>
        <w:rPr>
          <w:rFonts w:hint="eastAsia" w:ascii="仿宋" w:hAnsi="仿宋" w:eastAsia="仿宋"/>
          <w:color w:val="auto"/>
          <w:sz w:val="24"/>
          <w:szCs w:val="24"/>
          <w:highlight w:val="none"/>
          <w:lang w:val="en-US" w:eastAsia="zh-CN"/>
        </w:rPr>
        <w:t>徐朝阳</w:t>
      </w:r>
      <w:r>
        <w:rPr>
          <w:rFonts w:hint="eastAsia" w:ascii="仿宋" w:hAnsi="仿宋" w:eastAsia="仿宋"/>
          <w:color w:val="auto"/>
          <w:sz w:val="24"/>
          <w:szCs w:val="24"/>
          <w:highlight w:val="none"/>
        </w:rPr>
        <w:t>；联系电话：</w:t>
      </w:r>
      <w:r>
        <w:rPr>
          <w:rFonts w:hint="eastAsia" w:ascii="仿宋" w:hAnsi="仿宋" w:eastAsia="仿宋"/>
          <w:color w:val="auto"/>
          <w:sz w:val="24"/>
          <w:szCs w:val="24"/>
          <w:highlight w:val="none"/>
          <w:lang w:val="en-US" w:eastAsia="zh-CN"/>
        </w:rPr>
        <w:t>18939579279</w:t>
      </w:r>
      <w:bookmarkStart w:id="179" w:name="_GoBack"/>
      <w:bookmarkEnd w:id="179"/>
    </w:p>
    <w:p>
      <w:pPr>
        <w:pStyle w:val="56"/>
        <w:numPr>
          <w:ilvl w:val="1"/>
          <w:numId w:val="1"/>
        </w:numPr>
        <w:spacing w:after="0" w:line="500" w:lineRule="exact"/>
        <w:ind w:firstLineChars="0"/>
        <w:rPr>
          <w:rFonts w:hint="default" w:ascii="仿宋" w:hAnsi="仿宋" w:eastAsia="仿宋"/>
          <w:color w:val="auto"/>
          <w:sz w:val="24"/>
          <w:szCs w:val="24"/>
          <w:highlight w:val="none"/>
          <w:lang w:val="en-US" w:eastAsia="zh-CN"/>
        </w:rPr>
      </w:pPr>
      <w:r>
        <w:rPr>
          <w:rFonts w:hint="eastAsia" w:ascii="仿宋" w:hAnsi="仿宋" w:eastAsia="仿宋"/>
          <w:color w:val="auto"/>
          <w:sz w:val="24"/>
          <w:szCs w:val="24"/>
          <w:highlight w:val="none"/>
          <w:lang w:val="en-US" w:eastAsia="zh-CN"/>
        </w:rPr>
        <w:t>现</w:t>
      </w:r>
      <w:r>
        <w:rPr>
          <w:rFonts w:hint="default" w:ascii="仿宋" w:hAnsi="仿宋" w:eastAsia="仿宋"/>
          <w:color w:val="auto"/>
          <w:sz w:val="24"/>
          <w:szCs w:val="24"/>
          <w:highlight w:val="none"/>
          <w:lang w:val="en-US" w:eastAsia="zh-CN"/>
        </w:rPr>
        <w:t>场竞价时，竞价者应在</w:t>
      </w:r>
      <w:r>
        <w:rPr>
          <w:rFonts w:hint="eastAsia" w:ascii="仿宋" w:hAnsi="仿宋" w:eastAsia="仿宋"/>
          <w:color w:val="auto"/>
          <w:sz w:val="24"/>
          <w:szCs w:val="24"/>
          <w:highlight w:val="none"/>
          <w:lang w:val="en-US" w:eastAsia="zh-CN"/>
        </w:rPr>
        <w:t>报价</w:t>
      </w:r>
      <w:r>
        <w:rPr>
          <w:rFonts w:hint="default" w:ascii="仿宋" w:hAnsi="仿宋" w:eastAsia="仿宋"/>
          <w:color w:val="auto"/>
          <w:sz w:val="24"/>
          <w:szCs w:val="24"/>
          <w:highlight w:val="none"/>
          <w:lang w:val="en-US" w:eastAsia="zh-CN"/>
        </w:rPr>
        <w:t>的基础上每次递增报价，现场会进行第2次报价。若经过2次报价后未决出优胜者，则会增加报价次数直至决出优胜者。最终以</w:t>
      </w:r>
      <w:r>
        <w:rPr>
          <w:rFonts w:hint="eastAsia" w:ascii="仿宋" w:hAnsi="仿宋" w:eastAsia="仿宋"/>
          <w:color w:val="auto"/>
          <w:sz w:val="24"/>
          <w:szCs w:val="24"/>
          <w:highlight w:val="none"/>
          <w:lang w:val="en-US" w:eastAsia="zh-CN"/>
        </w:rPr>
        <w:t>符合要求且</w:t>
      </w:r>
      <w:r>
        <w:rPr>
          <w:rFonts w:hint="default" w:ascii="仿宋" w:hAnsi="仿宋" w:eastAsia="仿宋"/>
          <w:color w:val="auto"/>
          <w:sz w:val="24"/>
          <w:szCs w:val="24"/>
          <w:highlight w:val="none"/>
          <w:lang w:val="en-US" w:eastAsia="zh-CN"/>
        </w:rPr>
        <w:t>报价最高者为成交单位</w:t>
      </w:r>
      <w:r>
        <w:rPr>
          <w:rFonts w:hint="eastAsia" w:ascii="仿宋" w:hAnsi="仿宋" w:eastAsia="仿宋"/>
          <w:color w:val="auto"/>
          <w:sz w:val="24"/>
          <w:szCs w:val="24"/>
          <w:highlight w:val="none"/>
          <w:lang w:val="en-US" w:eastAsia="zh-CN"/>
        </w:rPr>
        <w:t>。</w:t>
      </w:r>
    </w:p>
    <w:p>
      <w:pPr>
        <w:pStyle w:val="56"/>
        <w:spacing w:after="0" w:line="500" w:lineRule="exact"/>
        <w:ind w:left="839" w:firstLine="0" w:firstLineChars="0"/>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参加本项目的参与人如对</w:t>
      </w:r>
      <w:r>
        <w:rPr>
          <w:rFonts w:hint="eastAsia" w:ascii="仿宋" w:hAnsi="仿宋" w:eastAsia="仿宋"/>
          <w:b/>
          <w:bCs/>
          <w:color w:val="000000" w:themeColor="text1"/>
          <w:sz w:val="24"/>
          <w:szCs w:val="24"/>
          <w14:textFill>
            <w14:solidFill>
              <w14:schemeClr w14:val="tx1"/>
            </w14:solidFill>
          </w14:textFill>
        </w:rPr>
        <w:t>公开</w:t>
      </w:r>
      <w:r>
        <w:rPr>
          <w:rFonts w:hint="eastAsia" w:ascii="仿宋" w:hAnsi="仿宋" w:eastAsia="仿宋"/>
          <w:b/>
          <w:bCs/>
          <w:color w:val="000000" w:themeColor="text1"/>
          <w:sz w:val="24"/>
          <w:szCs w:val="24"/>
          <w:lang w:eastAsia="zh-CN"/>
          <w14:textFill>
            <w14:solidFill>
              <w14:schemeClr w14:val="tx1"/>
            </w14:solidFill>
          </w14:textFill>
        </w:rPr>
        <w:t>竞价</w:t>
      </w:r>
      <w:r>
        <w:rPr>
          <w:rFonts w:hint="eastAsia" w:ascii="仿宋" w:hAnsi="仿宋" w:eastAsia="仿宋"/>
          <w:b/>
          <w:bCs/>
          <w:color w:val="000000" w:themeColor="text1"/>
          <w:sz w:val="24"/>
          <w:szCs w:val="24"/>
          <w14:textFill>
            <w14:solidFill>
              <w14:schemeClr w14:val="tx1"/>
            </w14:solidFill>
          </w14:textFill>
        </w:rPr>
        <w:t>邀请函列示内容存有疑问的</w:t>
      </w:r>
      <w:r>
        <w:rPr>
          <w:rFonts w:hint="eastAsia" w:ascii="仿宋" w:hAnsi="仿宋" w:eastAsia="仿宋"/>
          <w:color w:val="000000" w:themeColor="text1"/>
          <w:sz w:val="24"/>
          <w:szCs w:val="24"/>
          <w14:textFill>
            <w14:solidFill>
              <w14:schemeClr w14:val="tx1"/>
            </w14:solidFill>
          </w14:textFill>
        </w:rPr>
        <w:t>，请在报价响应文件递交截止之日前，将问题以书面形式（有效签署的原件并加盖公章）提交至学校业务对接人，</w:t>
      </w:r>
      <w:r>
        <w:rPr>
          <w:rFonts w:hint="eastAsia" w:ascii="仿宋" w:hAnsi="仿宋" w:eastAsia="仿宋"/>
          <w:color w:val="auto"/>
          <w:sz w:val="24"/>
          <w:szCs w:val="24"/>
          <w:highlight w:val="none"/>
        </w:rPr>
        <w:t>联系人：</w:t>
      </w:r>
      <w:r>
        <w:rPr>
          <w:rFonts w:hint="eastAsia" w:ascii="仿宋" w:hAnsi="仿宋" w:eastAsia="仿宋"/>
          <w:color w:val="auto"/>
          <w:sz w:val="24"/>
          <w:szCs w:val="24"/>
          <w:highlight w:val="none"/>
          <w:lang w:val="en-US" w:eastAsia="zh-CN"/>
        </w:rPr>
        <w:t>杜倩文</w:t>
      </w:r>
      <w:r>
        <w:rPr>
          <w:rFonts w:hint="eastAsia" w:ascii="仿宋" w:hAnsi="仿宋" w:eastAsia="仿宋"/>
          <w:color w:val="auto"/>
          <w:sz w:val="24"/>
          <w:szCs w:val="24"/>
          <w:highlight w:val="none"/>
        </w:rPr>
        <w:t>；联系电话：</w:t>
      </w:r>
      <w:r>
        <w:rPr>
          <w:rFonts w:hint="eastAsia" w:ascii="仿宋" w:hAnsi="仿宋" w:eastAsia="仿宋"/>
          <w:color w:val="auto"/>
          <w:sz w:val="24"/>
          <w:szCs w:val="24"/>
          <w:highlight w:val="none"/>
          <w:lang w:val="en-US" w:eastAsia="zh-CN"/>
        </w:rPr>
        <w:t>13071033298</w:t>
      </w:r>
      <w:r>
        <w:rPr>
          <w:rFonts w:hint="eastAsia" w:ascii="仿宋" w:hAnsi="仿宋" w:eastAsia="仿宋"/>
          <w:color w:val="000000" w:themeColor="text1"/>
          <w:sz w:val="24"/>
          <w:szCs w:val="24"/>
          <w14:textFill>
            <w14:solidFill>
              <w14:schemeClr w14:val="tx1"/>
            </w14:solidFill>
          </w14:textFill>
        </w:rPr>
        <w:t>。采购人不对超时提交及未加盖公章的质疑文件进行回复。</w:t>
      </w:r>
    </w:p>
    <w:p>
      <w:pPr>
        <w:widowControl w:val="0"/>
        <w:numPr>
          <w:ilvl w:val="1"/>
          <w:numId w:val="1"/>
        </w:numPr>
        <w:spacing w:after="0" w:line="460" w:lineRule="exact"/>
        <w:rPr>
          <w:rFonts w:ascii="仿宋" w:hAnsi="仿宋" w:eastAsia="仿宋"/>
          <w:color w:val="000000" w:themeColor="text1"/>
          <w:sz w:val="24"/>
          <w:szCs w:val="24"/>
          <w14:textFill>
            <w14:solidFill>
              <w14:schemeClr w14:val="tx1"/>
            </w14:solidFill>
          </w14:textFill>
        </w:rPr>
      </w:pPr>
      <w:bookmarkStart w:id="46" w:name="_Hlk97917519"/>
      <w:r>
        <w:rPr>
          <w:rFonts w:hint="eastAsia" w:ascii="仿宋" w:hAnsi="仿宋" w:eastAsia="仿宋"/>
          <w:color w:val="000000" w:themeColor="text1"/>
          <w:sz w:val="24"/>
          <w:szCs w:val="24"/>
          <w14:textFill>
            <w14:solidFill>
              <w14:schemeClr w14:val="tx1"/>
            </w14:solidFill>
          </w14:textFill>
        </w:rPr>
        <w:t>本项目最终成交结果会在中教集团后勤贤知平台“中标信息公示”板块公示，网址：</w:t>
      </w:r>
      <w:r>
        <w:rPr>
          <w:color w:val="000000" w:themeColor="text1"/>
          <w14:textFill>
            <w14:solidFill>
              <w14:schemeClr w14:val="tx1"/>
            </w14:solidFill>
          </w14:textFill>
        </w:rPr>
        <w:fldChar w:fldCharType="begin"/>
      </w:r>
      <w:r>
        <w:rPr>
          <w:color w:val="000000" w:themeColor="text1"/>
          <w14:textFill>
            <w14:solidFill>
              <w14:schemeClr w14:val="tx1"/>
            </w14:solidFill>
          </w14:textFill>
        </w:rPr>
        <w:instrText xml:space="preserve"> HYPERLINK "http://www.ceghqxz.com" </w:instrText>
      </w:r>
      <w:r>
        <w:rPr>
          <w:color w:val="000000" w:themeColor="text1"/>
          <w14:textFill>
            <w14:solidFill>
              <w14:schemeClr w14:val="tx1"/>
            </w14:solidFill>
          </w14:textFill>
        </w:rPr>
        <w:fldChar w:fldCharType="separate"/>
      </w:r>
      <w:r>
        <w:rPr>
          <w:rStyle w:val="29"/>
          <w:rFonts w:hint="eastAsia" w:ascii="仿宋" w:hAnsi="仿宋" w:eastAsia="仿宋"/>
          <w:color w:val="000000" w:themeColor="text1"/>
          <w:sz w:val="24"/>
          <w:szCs w:val="24"/>
          <w14:textFill>
            <w14:solidFill>
              <w14:schemeClr w14:val="tx1"/>
            </w14:solidFill>
          </w14:textFill>
        </w:rPr>
        <w:t>www.ceghqxz.com</w:t>
      </w:r>
      <w:r>
        <w:rPr>
          <w:rStyle w:val="29"/>
          <w:rFonts w:hint="eastAsia" w:ascii="仿宋" w:hAnsi="仿宋" w:eastAsia="仿宋"/>
          <w:color w:val="000000" w:themeColor="text1"/>
          <w:sz w:val="24"/>
          <w:szCs w:val="24"/>
          <w14:textFill>
            <w14:solidFill>
              <w14:schemeClr w14:val="tx1"/>
            </w14:solidFill>
          </w14:textFill>
        </w:rPr>
        <w:fldChar w:fldCharType="end"/>
      </w:r>
      <w:r>
        <w:rPr>
          <w:rFonts w:hint="eastAsia" w:ascii="仿宋" w:hAnsi="仿宋" w:eastAsia="仿宋"/>
          <w:color w:val="000000" w:themeColor="text1"/>
          <w:sz w:val="24"/>
          <w:szCs w:val="24"/>
          <w14:textFill>
            <w14:solidFill>
              <w14:schemeClr w14:val="tx1"/>
            </w14:solidFill>
          </w14:textFill>
        </w:rPr>
        <w:t>。参加本项目的参与人如对</w:t>
      </w:r>
      <w:r>
        <w:rPr>
          <w:rFonts w:hint="eastAsia" w:ascii="仿宋" w:hAnsi="仿宋" w:eastAsia="仿宋"/>
          <w:b/>
          <w:bCs/>
          <w:color w:val="000000" w:themeColor="text1"/>
          <w:sz w:val="24"/>
          <w:szCs w:val="24"/>
          <w14:textFill>
            <w14:solidFill>
              <w14:schemeClr w14:val="tx1"/>
            </w14:solidFill>
          </w14:textFill>
        </w:rPr>
        <w:t>采购过程和成交结果有异议的，</w:t>
      </w:r>
      <w:bookmarkEnd w:id="46"/>
      <w:r>
        <w:rPr>
          <w:rFonts w:hint="eastAsia" w:ascii="仿宋" w:hAnsi="仿宋" w:eastAsia="仿宋"/>
          <w:color w:val="000000" w:themeColor="text1"/>
          <w:sz w:val="24"/>
          <w:szCs w:val="24"/>
          <w14:textFill>
            <w14:solidFill>
              <w14:schemeClr w14:val="tx1"/>
            </w14:solidFill>
          </w14:textFill>
        </w:rPr>
        <w:t>请以书面形式（有效签署的原件并加盖公章），并附有相关的证据材料，提交至集团内控部。</w:t>
      </w:r>
    </w:p>
    <w:p>
      <w:pPr>
        <w:widowControl w:val="0"/>
        <w:tabs>
          <w:tab w:val="left" w:pos="839"/>
        </w:tabs>
        <w:spacing w:after="0" w:line="460" w:lineRule="exact"/>
        <w:ind w:left="839"/>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投诉受理部门：中教集团内控部，投诉电话： 0791-88106510 /0791-88102608</w:t>
      </w:r>
    </w:p>
    <w:p>
      <w:pPr>
        <w:widowControl w:val="0"/>
        <w:tabs>
          <w:tab w:val="left" w:pos="839"/>
        </w:tabs>
        <w:spacing w:after="0" w:line="460" w:lineRule="exact"/>
        <w:ind w:left="420"/>
        <w:rPr>
          <w:rFonts w:ascii="仿宋" w:hAnsi="仿宋" w:eastAsia="仿宋"/>
          <w:b/>
          <w:bCs/>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二、参与人须知</w:t>
      </w:r>
    </w:p>
    <w:p>
      <w:pPr>
        <w:widowControl w:val="0"/>
        <w:numPr>
          <w:ilvl w:val="1"/>
          <w:numId w:val="3"/>
        </w:numPr>
        <w:spacing w:after="0" w:line="500" w:lineRule="exact"/>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所有货物均以人民币报价；</w:t>
      </w:r>
    </w:p>
    <w:p>
      <w:pPr>
        <w:widowControl w:val="0"/>
        <w:numPr>
          <w:ilvl w:val="1"/>
          <w:numId w:val="3"/>
        </w:numPr>
        <w:spacing w:after="0" w:line="500" w:lineRule="exact"/>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报价响应文件</w:t>
      </w:r>
      <w:r>
        <w:rPr>
          <w:rFonts w:ascii="仿宋" w:hAnsi="仿宋" w:eastAsia="仿宋"/>
          <w:color w:val="000000" w:themeColor="text1"/>
          <w:sz w:val="24"/>
          <w:szCs w:val="24"/>
          <w14:textFill>
            <w14:solidFill>
              <w14:schemeClr w14:val="tx1"/>
            </w14:solidFill>
          </w14:textFill>
        </w:rPr>
        <w:t>必须用A4幅面纸张打印</w:t>
      </w:r>
      <w:r>
        <w:rPr>
          <w:rFonts w:hint="eastAsia" w:ascii="仿宋" w:hAnsi="仿宋" w:eastAsia="仿宋"/>
          <w:color w:val="000000" w:themeColor="text1"/>
          <w:sz w:val="24"/>
          <w:szCs w:val="24"/>
          <w14:textFill>
            <w14:solidFill>
              <w14:schemeClr w14:val="tx1"/>
            </w14:solidFill>
          </w14:textFill>
        </w:rPr>
        <w:t>，须由参与人填写并加盖公章；</w:t>
      </w:r>
    </w:p>
    <w:p>
      <w:pPr>
        <w:widowControl w:val="0"/>
        <w:numPr>
          <w:ilvl w:val="1"/>
          <w:numId w:val="3"/>
        </w:numPr>
        <w:spacing w:after="0" w:line="500" w:lineRule="exact"/>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报价响应文件用不退色墨水书写或打印，因字迹潦草或表达不清所引起的后果由参与人自负；</w:t>
      </w:r>
    </w:p>
    <w:p>
      <w:pPr>
        <w:widowControl w:val="0"/>
        <w:numPr>
          <w:ilvl w:val="1"/>
          <w:numId w:val="3"/>
        </w:numPr>
        <w:spacing w:after="0" w:line="500" w:lineRule="exact"/>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报价响应文件及所有相关资料需同时进行密封处理，并在密封处加盖公章，未做密封处理及未加盖公章的视为无效报价；</w:t>
      </w:r>
    </w:p>
    <w:p>
      <w:pPr>
        <w:widowControl w:val="0"/>
        <w:numPr>
          <w:ilvl w:val="1"/>
          <w:numId w:val="3"/>
        </w:numPr>
        <w:spacing w:after="0" w:line="500" w:lineRule="exact"/>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一个参与人只能提交一个报价响应文件，本项目不接受联合体报价。</w:t>
      </w:r>
    </w:p>
    <w:p>
      <w:pPr>
        <w:widowControl w:val="0"/>
        <w:numPr>
          <w:ilvl w:val="1"/>
          <w:numId w:val="3"/>
        </w:numPr>
        <w:spacing w:after="0" w:line="500" w:lineRule="exact"/>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lang w:val="en-US" w:eastAsia="zh-CN"/>
          <w14:textFill>
            <w14:solidFill>
              <w14:schemeClr w14:val="tx1"/>
            </w14:solidFill>
          </w14:textFill>
        </w:rPr>
        <w:t>在服务期内，参与人承担相关设备的投资、安装、相关线路的安装工作并自行经营，并负责设备后期的定期保养及维修。</w:t>
      </w:r>
    </w:p>
    <w:p>
      <w:pPr>
        <w:widowControl w:val="0"/>
        <w:numPr>
          <w:ilvl w:val="1"/>
          <w:numId w:val="3"/>
        </w:numPr>
        <w:spacing w:after="0" w:line="500" w:lineRule="exact"/>
        <w:rPr>
          <w:rFonts w:ascii="仿宋" w:hAnsi="仿宋" w:eastAsia="仿宋"/>
          <w:color w:val="000000" w:themeColor="text1"/>
          <w:sz w:val="24"/>
          <w:szCs w:val="24"/>
          <w14:textFill>
            <w14:solidFill>
              <w14:schemeClr w14:val="tx1"/>
            </w14:solidFill>
          </w14:textFill>
        </w:rPr>
      </w:pPr>
      <w:r>
        <w:rPr>
          <w:rFonts w:ascii="仿宋" w:hAnsi="仿宋" w:eastAsia="仿宋"/>
          <w:color w:val="000000" w:themeColor="text1"/>
          <w:sz w:val="24"/>
          <w:szCs w:val="24"/>
          <w14:textFill>
            <w14:solidFill>
              <w14:schemeClr w14:val="tx1"/>
            </w14:solidFill>
          </w14:textFill>
        </w:rPr>
        <w:t>在服务期内，不得以任何理由将本校的</w:t>
      </w:r>
      <w:r>
        <w:rPr>
          <w:rFonts w:hint="eastAsia" w:ascii="仿宋" w:hAnsi="仿宋" w:eastAsia="仿宋"/>
          <w:color w:val="000000" w:themeColor="text1"/>
          <w:sz w:val="24"/>
          <w:szCs w:val="24"/>
          <w:lang w:val="en-US" w:eastAsia="zh-CN"/>
          <w14:textFill>
            <w14:solidFill>
              <w14:schemeClr w14:val="tx1"/>
            </w14:solidFill>
          </w14:textFill>
        </w:rPr>
        <w:t>共享吹风机</w:t>
      </w:r>
      <w:r>
        <w:rPr>
          <w:rFonts w:ascii="仿宋" w:hAnsi="仿宋" w:eastAsia="仿宋"/>
          <w:color w:val="000000" w:themeColor="text1"/>
          <w:sz w:val="24"/>
          <w:szCs w:val="24"/>
          <w14:textFill>
            <w14:solidFill>
              <w14:schemeClr w14:val="tx1"/>
            </w14:solidFill>
          </w14:textFill>
        </w:rPr>
        <w:t>服务内容向第三方机构或个人进行转包或分包。</w:t>
      </w:r>
    </w:p>
    <w:p>
      <w:pPr>
        <w:spacing w:after="0" w:line="500" w:lineRule="exact"/>
        <w:ind w:firstLine="364" w:firstLineChars="152"/>
        <w:jc w:val="left"/>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lang w:val="en-US" w:eastAsia="zh-CN"/>
          <w14:textFill>
            <w14:solidFill>
              <w14:schemeClr w14:val="tx1"/>
            </w14:solidFill>
          </w14:textFill>
        </w:rPr>
        <w:t>三</w:t>
      </w:r>
      <w:r>
        <w:rPr>
          <w:rFonts w:hint="eastAsia" w:ascii="仿宋" w:hAnsi="仿宋" w:eastAsia="仿宋"/>
          <w:color w:val="000000" w:themeColor="text1"/>
          <w:sz w:val="24"/>
          <w:szCs w:val="24"/>
          <w14:textFill>
            <w14:solidFill>
              <w14:schemeClr w14:val="tx1"/>
            </w14:solidFill>
          </w14:textFill>
        </w:rPr>
        <w:t>、确定成交参与人标准及原则：</w:t>
      </w:r>
    </w:p>
    <w:p>
      <w:pPr>
        <w:pStyle w:val="56"/>
        <w:numPr>
          <w:ilvl w:val="0"/>
          <w:numId w:val="4"/>
        </w:numPr>
        <w:spacing w:after="0" w:line="500" w:lineRule="exact"/>
        <w:ind w:left="851" w:hanging="425" w:firstLineChars="0"/>
        <w:jc w:val="left"/>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本项目为自有资金而非财政性资金采购，采购人按企业内部规定的标准进行评定</w:t>
      </w:r>
      <w:r>
        <w:rPr>
          <w:rFonts w:ascii="仿宋" w:hAnsi="仿宋" w:eastAsia="仿宋"/>
          <w:color w:val="000000" w:themeColor="text1"/>
          <w:sz w:val="24"/>
          <w:szCs w:val="24"/>
          <w14:textFill>
            <w14:solidFill>
              <w14:schemeClr w14:val="tx1"/>
            </w14:solidFill>
          </w14:textFill>
        </w:rPr>
        <w:t xml:space="preserve"> </w:t>
      </w:r>
      <w:r>
        <w:rPr>
          <w:rFonts w:hint="eastAsia" w:ascii="仿宋" w:hAnsi="仿宋" w:eastAsia="仿宋"/>
          <w:color w:val="000000" w:themeColor="text1"/>
          <w:sz w:val="24"/>
          <w:szCs w:val="24"/>
          <w14:textFill>
            <w14:solidFill>
              <w14:schemeClr w14:val="tx1"/>
            </w14:solidFill>
          </w14:textFill>
        </w:rPr>
        <w:t>。</w:t>
      </w:r>
    </w:p>
    <w:p>
      <w:pPr>
        <w:pStyle w:val="56"/>
        <w:numPr>
          <w:ilvl w:val="0"/>
          <w:numId w:val="4"/>
        </w:numPr>
        <w:spacing w:after="0" w:line="500" w:lineRule="exact"/>
        <w:ind w:left="851" w:hanging="425" w:firstLineChars="0"/>
        <w:jc w:val="left"/>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参与人所投物品符合需求、质量和服务等的要求,经过磋商所报价格为合理价格的参与人为成交参与人。</w:t>
      </w:r>
    </w:p>
    <w:p>
      <w:pPr>
        <w:pStyle w:val="56"/>
        <w:numPr>
          <w:ilvl w:val="0"/>
          <w:numId w:val="4"/>
        </w:numPr>
        <w:spacing w:after="0" w:line="500" w:lineRule="exact"/>
        <w:ind w:left="851" w:hanging="425" w:firstLineChars="0"/>
        <w:jc w:val="left"/>
        <w:rPr>
          <w:rFonts w:hint="eastAsia"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本项目采用公开正向竞价方式</w:t>
      </w:r>
      <w:r>
        <w:rPr>
          <w:rFonts w:hint="eastAsia" w:ascii="仿宋" w:hAnsi="仿宋" w:eastAsia="仿宋"/>
          <w:color w:val="000000" w:themeColor="text1"/>
          <w:sz w:val="24"/>
          <w:szCs w:val="24"/>
          <w:lang w:val="en-US" w:eastAsia="zh-CN"/>
          <w14:textFill>
            <w14:solidFill>
              <w14:schemeClr w14:val="tx1"/>
            </w14:solidFill>
          </w14:textFill>
        </w:rPr>
        <w:t>进行外包</w:t>
      </w:r>
      <w:r>
        <w:rPr>
          <w:rFonts w:hint="eastAsia" w:ascii="仿宋" w:hAnsi="仿宋" w:eastAsia="仿宋"/>
          <w:color w:val="000000" w:themeColor="text1"/>
          <w:sz w:val="24"/>
          <w:szCs w:val="24"/>
          <w14:textFill>
            <w14:solidFill>
              <w14:schemeClr w14:val="tx1"/>
            </w14:solidFill>
          </w14:textFill>
        </w:rPr>
        <w:t>招商，同等条件下</w:t>
      </w:r>
      <w:r>
        <w:rPr>
          <w:rFonts w:hint="eastAsia" w:ascii="仿宋" w:hAnsi="仿宋" w:eastAsia="仿宋"/>
          <w:color w:val="000000" w:themeColor="text1"/>
          <w:sz w:val="24"/>
          <w:szCs w:val="24"/>
          <w:lang w:val="en-US" w:eastAsia="zh-CN"/>
          <w14:textFill>
            <w14:solidFill>
              <w14:schemeClr w14:val="tx1"/>
            </w14:solidFill>
          </w14:textFill>
        </w:rPr>
        <w:t>管理费</w:t>
      </w:r>
      <w:r>
        <w:rPr>
          <w:rFonts w:hint="eastAsia" w:ascii="仿宋" w:hAnsi="仿宋" w:eastAsia="仿宋"/>
          <w:color w:val="000000" w:themeColor="text1"/>
          <w:sz w:val="24"/>
          <w:szCs w:val="24"/>
          <w14:textFill>
            <w14:solidFill>
              <w14:schemeClr w14:val="tx1"/>
            </w14:solidFill>
          </w14:textFill>
        </w:rPr>
        <w:t xml:space="preserve">高者优先。 </w:t>
      </w:r>
    </w:p>
    <w:p>
      <w:pPr>
        <w:pStyle w:val="56"/>
        <w:spacing w:after="0" w:line="500" w:lineRule="exact"/>
        <w:ind w:left="0" w:leftChars="0" w:firstLine="0" w:firstLineChars="0"/>
        <w:jc w:val="left"/>
        <w:rPr>
          <w:rFonts w:hint="eastAsia" w:ascii="仿宋" w:hAnsi="仿宋" w:eastAsia="仿宋"/>
          <w:b/>
          <w:color w:val="000000" w:themeColor="text1"/>
          <w:sz w:val="44"/>
          <w:szCs w:val="44"/>
          <w14:textFill>
            <w14:solidFill>
              <w14:schemeClr w14:val="tx1"/>
            </w14:solidFill>
          </w14:textFill>
        </w:rPr>
      </w:pPr>
    </w:p>
    <w:p>
      <w:pPr>
        <w:pStyle w:val="56"/>
        <w:spacing w:after="0" w:line="500" w:lineRule="exact"/>
        <w:ind w:left="0" w:leftChars="0" w:firstLine="0" w:firstLineChars="0"/>
        <w:jc w:val="center"/>
        <w:rPr>
          <w:rFonts w:hint="eastAsia" w:ascii="仿宋" w:hAnsi="仿宋" w:eastAsia="仿宋"/>
          <w:b/>
          <w:color w:val="000000" w:themeColor="text1"/>
          <w:sz w:val="44"/>
          <w:szCs w:val="44"/>
          <w14:textFill>
            <w14:solidFill>
              <w14:schemeClr w14:val="tx1"/>
            </w14:solidFill>
          </w14:textFill>
        </w:rPr>
      </w:pPr>
    </w:p>
    <w:p>
      <w:pPr>
        <w:pStyle w:val="56"/>
        <w:spacing w:after="0" w:line="500" w:lineRule="exact"/>
        <w:ind w:left="0" w:leftChars="0" w:firstLine="0" w:firstLineChars="0"/>
        <w:jc w:val="center"/>
        <w:rPr>
          <w:rFonts w:hint="eastAsia" w:ascii="仿宋" w:hAnsi="仿宋" w:eastAsia="仿宋"/>
          <w:b/>
          <w:color w:val="000000" w:themeColor="text1"/>
          <w:sz w:val="44"/>
          <w:szCs w:val="44"/>
          <w14:textFill>
            <w14:solidFill>
              <w14:schemeClr w14:val="tx1"/>
            </w14:solidFill>
          </w14:textFill>
        </w:rPr>
      </w:pPr>
    </w:p>
    <w:p>
      <w:pPr>
        <w:pStyle w:val="56"/>
        <w:spacing w:after="0" w:line="500" w:lineRule="exact"/>
        <w:ind w:left="0" w:leftChars="0" w:firstLine="0" w:firstLineChars="0"/>
        <w:jc w:val="center"/>
        <w:rPr>
          <w:rFonts w:hint="eastAsia" w:ascii="仿宋" w:hAnsi="仿宋" w:eastAsia="仿宋"/>
          <w:b/>
          <w:color w:val="000000" w:themeColor="text1"/>
          <w:sz w:val="44"/>
          <w:szCs w:val="44"/>
          <w14:textFill>
            <w14:solidFill>
              <w14:schemeClr w14:val="tx1"/>
            </w14:solidFill>
          </w14:textFill>
        </w:rPr>
      </w:pPr>
    </w:p>
    <w:p>
      <w:pPr>
        <w:pStyle w:val="56"/>
        <w:spacing w:after="0" w:line="500" w:lineRule="exact"/>
        <w:ind w:left="0" w:leftChars="0" w:firstLine="0" w:firstLineChars="0"/>
        <w:jc w:val="center"/>
        <w:rPr>
          <w:rFonts w:hint="eastAsia" w:ascii="仿宋" w:hAnsi="仿宋" w:eastAsia="仿宋"/>
          <w:b/>
          <w:color w:val="000000" w:themeColor="text1"/>
          <w:sz w:val="44"/>
          <w:szCs w:val="44"/>
          <w14:textFill>
            <w14:solidFill>
              <w14:schemeClr w14:val="tx1"/>
            </w14:solidFill>
          </w14:textFill>
        </w:rPr>
      </w:pPr>
      <w:r>
        <w:rPr>
          <w:rFonts w:hint="eastAsia" w:ascii="仿宋" w:hAnsi="仿宋" w:eastAsia="仿宋"/>
          <w:b/>
          <w:color w:val="000000" w:themeColor="text1"/>
          <w:sz w:val="44"/>
          <w:szCs w:val="44"/>
          <w14:textFill>
            <w14:solidFill>
              <w14:schemeClr w14:val="tx1"/>
            </w14:solidFill>
          </w14:textFill>
        </w:rPr>
        <w:t>公开</w:t>
      </w:r>
      <w:r>
        <w:rPr>
          <w:rFonts w:hint="eastAsia" w:ascii="仿宋" w:hAnsi="仿宋" w:eastAsia="仿宋"/>
          <w:b/>
          <w:color w:val="000000" w:themeColor="text1"/>
          <w:sz w:val="44"/>
          <w:szCs w:val="44"/>
          <w:lang w:eastAsia="zh-CN"/>
          <w14:textFill>
            <w14:solidFill>
              <w14:schemeClr w14:val="tx1"/>
            </w14:solidFill>
          </w14:textFill>
        </w:rPr>
        <w:t>竞价</w:t>
      </w:r>
      <w:r>
        <w:rPr>
          <w:rFonts w:hint="eastAsia" w:ascii="仿宋" w:hAnsi="仿宋" w:eastAsia="仿宋"/>
          <w:b/>
          <w:color w:val="000000" w:themeColor="text1"/>
          <w:sz w:val="44"/>
          <w:szCs w:val="44"/>
          <w14:textFill>
            <w14:solidFill>
              <w14:schemeClr w14:val="tx1"/>
            </w14:solidFill>
          </w14:textFill>
        </w:rPr>
        <w:t>项目介绍</w:t>
      </w:r>
      <w:bookmarkEnd w:id="45"/>
    </w:p>
    <w:p>
      <w:pPr>
        <w:pStyle w:val="56"/>
        <w:spacing w:after="0" w:line="500" w:lineRule="exact"/>
        <w:ind w:left="0" w:leftChars="0" w:firstLine="480" w:firstLineChars="200"/>
        <w:jc w:val="both"/>
        <w:rPr>
          <w:rFonts w:hint="eastAsia" w:ascii="仿宋" w:hAnsi="仿宋" w:eastAsia="仿宋" w:cstheme="minorBidi"/>
          <w:bCs/>
          <w:color w:val="000000" w:themeColor="text1"/>
          <w:sz w:val="24"/>
          <w:szCs w:val="24"/>
          <w:lang w:val="en-US" w:eastAsia="zh-CN" w:bidi="ar-SA"/>
          <w14:textFill>
            <w14:solidFill>
              <w14:schemeClr w14:val="tx1"/>
            </w14:solidFill>
          </w14:textFill>
        </w:rPr>
      </w:pPr>
      <w:r>
        <w:rPr>
          <w:rFonts w:hint="eastAsia" w:ascii="仿宋" w:hAnsi="仿宋" w:eastAsia="仿宋" w:cstheme="minorBidi"/>
          <w:bCs/>
          <w:color w:val="000000" w:themeColor="text1"/>
          <w:sz w:val="24"/>
          <w:szCs w:val="24"/>
          <w:lang w:val="en-US" w:eastAsia="zh-CN" w:bidi="ar-SA"/>
          <w14:textFill>
            <w14:solidFill>
              <w14:schemeClr w14:val="tx1"/>
            </w14:solidFill>
          </w14:textFill>
        </w:rPr>
        <w:t>为满足学生需求，确保学生宿舍用电安全，提高学生公寓硬件设施设备水平，经学校批准，决定在部分学生公寓楼栋内引入“共享吹风机”服务项目。</w:t>
      </w:r>
    </w:p>
    <w:p>
      <w:pPr>
        <w:pStyle w:val="56"/>
        <w:spacing w:after="0" w:line="500" w:lineRule="exact"/>
        <w:ind w:left="0" w:leftChars="0" w:firstLine="0" w:firstLineChars="0"/>
        <w:jc w:val="both"/>
        <w:rPr>
          <w:rFonts w:hint="eastAsia" w:ascii="仿宋" w:hAnsi="仿宋" w:eastAsia="仿宋" w:cstheme="minorBidi"/>
          <w:bCs/>
          <w:color w:val="000000" w:themeColor="text1"/>
          <w:sz w:val="24"/>
          <w:szCs w:val="24"/>
          <w:lang w:val="en-US" w:eastAsia="zh-CN" w:bidi="ar-SA"/>
          <w14:textFill>
            <w14:solidFill>
              <w14:schemeClr w14:val="tx1"/>
            </w14:solidFill>
          </w14:textFill>
        </w:rPr>
      </w:pPr>
      <w:r>
        <w:rPr>
          <w:rFonts w:hint="eastAsia" w:ascii="仿宋" w:hAnsi="仿宋" w:eastAsia="仿宋" w:cstheme="minorBidi"/>
          <w:bCs/>
          <w:color w:val="000000" w:themeColor="text1"/>
          <w:sz w:val="24"/>
          <w:szCs w:val="24"/>
          <w:lang w:val="en-US" w:eastAsia="zh-CN" w:bidi="ar-SA"/>
          <w14:textFill>
            <w14:solidFill>
              <w14:schemeClr w14:val="tx1"/>
            </w14:solidFill>
          </w14:textFill>
        </w:rPr>
        <w:t xml:space="preserve">   项目经营地点：3#、4#、8#、9#、10#宿舍楼，每栋楼五层，每层2台；11#-18#宿舍楼，每栋楼六层，每层2台；</w:t>
      </w:r>
      <w:r>
        <w:rPr>
          <w:rFonts w:hint="eastAsia" w:ascii="仿宋" w:hAnsi="仿宋" w:eastAsia="仿宋"/>
          <w:b w:val="0"/>
          <w:bCs/>
          <w:color w:val="000000" w:themeColor="text1"/>
          <w:sz w:val="24"/>
          <w:szCs w:val="24"/>
          <w:lang w:val="en-US" w:eastAsia="zh-CN"/>
          <w14:textFill>
            <w14:solidFill>
              <w14:schemeClr w14:val="tx1"/>
            </w14:solidFill>
          </w14:textFill>
        </w:rPr>
        <w:t>共计设备：146台。</w:t>
      </w:r>
      <w:r>
        <w:rPr>
          <w:rFonts w:hint="eastAsia" w:ascii="仿宋" w:hAnsi="仿宋" w:eastAsia="仿宋" w:cstheme="minorBidi"/>
          <w:bCs/>
          <w:color w:val="000000" w:themeColor="text1"/>
          <w:sz w:val="24"/>
          <w:szCs w:val="24"/>
          <w:lang w:val="en-US" w:eastAsia="zh-CN" w:bidi="ar-SA"/>
          <w14:textFill>
            <w14:solidFill>
              <w14:schemeClr w14:val="tx1"/>
            </w14:solidFill>
          </w14:textFill>
        </w:rPr>
        <w:t>成交参与人需在学校规定地点（暂定每层洗衣房，无洗衣房楼宇放在楼梯口走廊）按要求自行投入吹风机；如需增加设备经营地点及数量，需先报备申请，禁止私自增加，学校现有人数约1.3万人。</w:t>
      </w:r>
    </w:p>
    <w:p>
      <w:pPr>
        <w:pStyle w:val="56"/>
        <w:spacing w:after="0" w:line="500" w:lineRule="exact"/>
        <w:ind w:left="0" w:leftChars="0" w:firstLine="480" w:firstLineChars="200"/>
        <w:jc w:val="both"/>
        <w:rPr>
          <w:rFonts w:hint="default" w:ascii="仿宋" w:hAnsi="仿宋" w:eastAsia="仿宋" w:cstheme="minorBidi"/>
          <w:bCs/>
          <w:color w:val="000000" w:themeColor="text1"/>
          <w:sz w:val="24"/>
          <w:szCs w:val="24"/>
          <w:lang w:val="en-US" w:eastAsia="zh-CN" w:bidi="ar-SA"/>
          <w14:textFill>
            <w14:solidFill>
              <w14:schemeClr w14:val="tx1"/>
            </w14:solidFill>
          </w14:textFill>
        </w:rPr>
      </w:pPr>
      <w:r>
        <w:rPr>
          <w:rFonts w:hint="eastAsia" w:ascii="仿宋" w:hAnsi="仿宋" w:eastAsia="仿宋" w:cstheme="minorBidi"/>
          <w:bCs/>
          <w:color w:val="000000" w:themeColor="text1"/>
          <w:sz w:val="24"/>
          <w:szCs w:val="24"/>
          <w:lang w:val="en-US" w:eastAsia="zh-CN" w:bidi="ar-SA"/>
          <w14:textFill>
            <w14:solidFill>
              <w14:schemeClr w14:val="tx1"/>
            </w14:solidFill>
          </w14:textFill>
        </w:rPr>
        <w:t>成交参与人按照运作成本及学生消费水平来合理制定价格。限定价：1元/次（单次使用时间不低于5分钟）；成交后运行时不得高于限定价。</w:t>
      </w:r>
    </w:p>
    <w:p>
      <w:pPr>
        <w:pStyle w:val="56"/>
        <w:spacing w:after="0" w:line="500" w:lineRule="exact"/>
        <w:ind w:left="0" w:leftChars="0" w:firstLine="480" w:firstLineChars="200"/>
        <w:jc w:val="both"/>
        <w:rPr>
          <w:rFonts w:hint="default" w:ascii="仿宋" w:hAnsi="仿宋" w:eastAsia="仿宋" w:cstheme="minorBidi"/>
          <w:bCs/>
          <w:color w:val="000000" w:themeColor="text1"/>
          <w:sz w:val="24"/>
          <w:szCs w:val="24"/>
          <w:lang w:val="en-US" w:eastAsia="zh-CN" w:bidi="ar-SA"/>
          <w14:textFill>
            <w14:solidFill>
              <w14:schemeClr w14:val="tx1"/>
            </w14:solidFill>
          </w14:textFill>
        </w:rPr>
      </w:pPr>
      <w:r>
        <w:rPr>
          <w:rFonts w:hint="eastAsia" w:ascii="仿宋" w:hAnsi="仿宋" w:eastAsia="仿宋" w:cstheme="minorBidi"/>
          <w:bCs/>
          <w:color w:val="000000" w:themeColor="text1"/>
          <w:sz w:val="24"/>
          <w:szCs w:val="24"/>
          <w:lang w:val="en-US" w:eastAsia="zh-CN" w:bidi="ar-SA"/>
          <w14:textFill>
            <w14:solidFill>
              <w14:schemeClr w14:val="tx1"/>
            </w14:solidFill>
          </w14:textFill>
        </w:rPr>
        <w:t>本次采购服务合同期为5（3+2）年，第一次合同期为3年，经总务处考核合格后再续签2年。经营期间如每年学生重大投诉超过3次或发生重大负面影响事件1次，校方有权解除合同，并不承担任何赔偿、补偿。成交参与人需每年按时缴纳管理费，且成交后合同签订前需缴纳项目保证金2万元，合同履约结束后无息退还。</w:t>
      </w:r>
    </w:p>
    <w:p>
      <w:pPr>
        <w:pStyle w:val="56"/>
        <w:spacing w:after="0" w:line="500" w:lineRule="exact"/>
        <w:ind w:left="0" w:leftChars="0" w:firstLine="480" w:firstLineChars="200"/>
        <w:jc w:val="both"/>
        <w:rPr>
          <w:rFonts w:hint="default" w:ascii="仿宋" w:hAnsi="仿宋" w:eastAsia="仿宋"/>
          <w:b w:val="0"/>
          <w:bCs/>
          <w:color w:val="000000" w:themeColor="text1"/>
          <w:sz w:val="24"/>
          <w:szCs w:val="24"/>
          <w:lang w:val="en-US" w:eastAsia="zh-CN"/>
          <w14:textFill>
            <w14:solidFill>
              <w14:schemeClr w14:val="tx1"/>
            </w14:solidFill>
          </w14:textFill>
        </w:rPr>
      </w:pPr>
      <w:r>
        <w:rPr>
          <w:rFonts w:hint="eastAsia" w:ascii="仿宋" w:hAnsi="仿宋" w:eastAsia="仿宋" w:cstheme="minorBidi"/>
          <w:bCs/>
          <w:color w:val="000000" w:themeColor="text1"/>
          <w:sz w:val="24"/>
          <w:szCs w:val="24"/>
          <w:lang w:val="en-US" w:eastAsia="zh-CN" w:bidi="ar-SA"/>
          <w14:textFill>
            <w14:solidFill>
              <w14:schemeClr w14:val="tx1"/>
            </w14:solidFill>
          </w14:textFill>
        </w:rPr>
        <w:t>经营模式：采用校企合作模式。即引进具备相关服务能力、信誉良好、服务优良的企业，在合作期内，由企业投放共享吹风机，负责设备所需电源线路的改造，承担项目的运营、维护、管理及服务，向学校缴纳项目管理费、电费及线路损耗费用，自主经营、自负盈亏；合作期满，除电源线路保留外，其它相关设备设施全部清理、撤离。</w:t>
      </w:r>
    </w:p>
    <w:p>
      <w:pPr>
        <w:pStyle w:val="56"/>
        <w:spacing w:after="0" w:line="500" w:lineRule="exact"/>
        <w:ind w:left="0" w:leftChars="0" w:firstLine="0" w:firstLineChars="0"/>
        <w:jc w:val="both"/>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注：</w:t>
      </w:r>
    </w:p>
    <w:p>
      <w:pPr>
        <w:numPr>
          <w:ilvl w:val="0"/>
          <w:numId w:val="5"/>
        </w:numPr>
        <w:spacing w:after="0" w:line="440" w:lineRule="exact"/>
        <w:rPr>
          <w:rFonts w:ascii="仿宋" w:hAnsi="仿宋" w:eastAsia="仿宋"/>
          <w:bCs/>
          <w:color w:val="000000" w:themeColor="text1"/>
          <w:sz w:val="24"/>
          <w:szCs w:val="24"/>
          <w14:textFill>
            <w14:solidFill>
              <w14:schemeClr w14:val="tx1"/>
            </w14:solidFill>
          </w14:textFill>
        </w:rPr>
      </w:pPr>
      <w:r>
        <w:rPr>
          <w:rFonts w:hint="eastAsia" w:ascii="仿宋" w:hAnsi="仿宋" w:eastAsia="仿宋"/>
          <w:bCs/>
          <w:color w:val="000000" w:themeColor="text1"/>
          <w:sz w:val="24"/>
          <w:szCs w:val="24"/>
          <w14:textFill>
            <w14:solidFill>
              <w14:schemeClr w14:val="tx1"/>
            </w14:solidFill>
          </w14:textFill>
        </w:rPr>
        <w:t>本项目采用“公开</w:t>
      </w:r>
      <w:r>
        <w:rPr>
          <w:rFonts w:hint="eastAsia" w:ascii="仿宋" w:hAnsi="仿宋" w:eastAsia="仿宋"/>
          <w:bCs/>
          <w:color w:val="000000" w:themeColor="text1"/>
          <w:sz w:val="24"/>
          <w:szCs w:val="24"/>
          <w:lang w:eastAsia="zh-CN"/>
          <w14:textFill>
            <w14:solidFill>
              <w14:schemeClr w14:val="tx1"/>
            </w14:solidFill>
          </w14:textFill>
        </w:rPr>
        <w:t>竞价</w:t>
      </w:r>
      <w:r>
        <w:rPr>
          <w:rFonts w:hint="eastAsia" w:ascii="仿宋" w:hAnsi="仿宋" w:eastAsia="仿宋"/>
          <w:bCs/>
          <w:color w:val="000000" w:themeColor="text1"/>
          <w:sz w:val="24"/>
          <w:szCs w:val="24"/>
          <w14:textFill>
            <w14:solidFill>
              <w14:schemeClr w14:val="tx1"/>
            </w14:solidFill>
          </w14:textFill>
        </w:rPr>
        <w:t>”方式进行，《公开</w:t>
      </w:r>
      <w:r>
        <w:rPr>
          <w:rFonts w:hint="eastAsia" w:ascii="仿宋" w:hAnsi="仿宋" w:eastAsia="仿宋"/>
          <w:bCs/>
          <w:color w:val="000000" w:themeColor="text1"/>
          <w:sz w:val="24"/>
          <w:szCs w:val="24"/>
          <w:lang w:eastAsia="zh-CN"/>
          <w14:textFill>
            <w14:solidFill>
              <w14:schemeClr w14:val="tx1"/>
            </w14:solidFill>
          </w14:textFill>
        </w:rPr>
        <w:t>竞价项目介绍</w:t>
      </w:r>
      <w:r>
        <w:rPr>
          <w:rFonts w:hint="eastAsia" w:ascii="仿宋" w:hAnsi="仿宋" w:eastAsia="仿宋"/>
          <w:bCs/>
          <w:color w:val="000000" w:themeColor="text1"/>
          <w:sz w:val="24"/>
          <w:szCs w:val="24"/>
          <w14:textFill>
            <w14:solidFill>
              <w14:schemeClr w14:val="tx1"/>
            </w14:solidFill>
          </w14:textFill>
        </w:rPr>
        <w:t>》中所描述的信息均为采购人根据自身需求提供的参考数据，除采购人特殊要求外，参与人可根据以上信息在满足采购人要求基础上提供优化方案及所匹配产品，采购人将优先选择性价比高且符合要求的</w:t>
      </w:r>
      <w:r>
        <w:rPr>
          <w:rFonts w:hint="eastAsia" w:ascii="仿宋" w:hAnsi="仿宋" w:eastAsia="仿宋"/>
          <w:bCs/>
          <w:color w:val="000000" w:themeColor="text1"/>
          <w:sz w:val="24"/>
          <w:szCs w:val="24"/>
          <w:lang w:val="en-US" w:eastAsia="zh-CN"/>
          <w14:textFill>
            <w14:solidFill>
              <w14:schemeClr w14:val="tx1"/>
            </w14:solidFill>
          </w14:textFill>
        </w:rPr>
        <w:t>服务</w:t>
      </w:r>
      <w:r>
        <w:rPr>
          <w:rFonts w:hint="eastAsia" w:ascii="仿宋" w:hAnsi="仿宋" w:eastAsia="仿宋"/>
          <w:bCs/>
          <w:color w:val="000000" w:themeColor="text1"/>
          <w:sz w:val="24"/>
          <w:szCs w:val="24"/>
          <w14:textFill>
            <w14:solidFill>
              <w14:schemeClr w14:val="tx1"/>
            </w14:solidFill>
          </w14:textFill>
        </w:rPr>
        <w:t>。</w:t>
      </w:r>
    </w:p>
    <w:p>
      <w:pPr>
        <w:numPr>
          <w:ilvl w:val="0"/>
          <w:numId w:val="5"/>
        </w:numPr>
        <w:spacing w:after="0" w:line="440" w:lineRule="exact"/>
        <w:rPr>
          <w:rFonts w:ascii="仿宋" w:hAnsi="仿宋" w:eastAsia="仿宋"/>
          <w:bCs/>
          <w:color w:val="000000" w:themeColor="text1"/>
          <w:sz w:val="24"/>
          <w:szCs w:val="24"/>
          <w14:textFill>
            <w14:solidFill>
              <w14:schemeClr w14:val="tx1"/>
            </w14:solidFill>
          </w14:textFill>
        </w:rPr>
      </w:pPr>
      <w:r>
        <w:rPr>
          <w:rFonts w:hint="eastAsia" w:ascii="仿宋" w:hAnsi="仿宋" w:eastAsia="仿宋"/>
          <w:bCs/>
          <w:color w:val="000000" w:themeColor="text1"/>
          <w:sz w:val="24"/>
          <w:szCs w:val="24"/>
          <w14:textFill>
            <w14:solidFill>
              <w14:schemeClr w14:val="tx1"/>
            </w14:solidFill>
          </w14:textFill>
        </w:rPr>
        <w:t>现场竞价时，</w:t>
      </w:r>
      <w:r>
        <w:rPr>
          <w:rFonts w:hint="eastAsia" w:ascii="仿宋" w:hAnsi="仿宋" w:eastAsia="仿宋"/>
          <w:bCs/>
          <w:color w:val="000000" w:themeColor="text1"/>
          <w:sz w:val="24"/>
          <w:szCs w:val="24"/>
          <w:lang w:val="en-US" w:eastAsia="zh-CN"/>
          <w14:textFill>
            <w14:solidFill>
              <w14:schemeClr w14:val="tx1"/>
            </w14:solidFill>
          </w14:textFill>
        </w:rPr>
        <w:t>在符合参与人资格标准的前提下，</w:t>
      </w:r>
      <w:r>
        <w:rPr>
          <w:rFonts w:hint="eastAsia" w:ascii="仿宋" w:hAnsi="仿宋" w:eastAsia="仿宋"/>
          <w:bCs/>
          <w:color w:val="000000" w:themeColor="text1"/>
          <w:sz w:val="24"/>
          <w:szCs w:val="24"/>
          <w14:textFill>
            <w14:solidFill>
              <w14:schemeClr w14:val="tx1"/>
            </w14:solidFill>
          </w14:textFill>
        </w:rPr>
        <w:t>竞价者</w:t>
      </w:r>
      <w:r>
        <w:rPr>
          <w:rFonts w:hint="eastAsia" w:ascii="仿宋" w:hAnsi="仿宋" w:eastAsia="仿宋"/>
          <w:bCs/>
          <w:color w:val="000000" w:themeColor="text1"/>
          <w:sz w:val="24"/>
          <w:szCs w:val="24"/>
          <w:lang w:val="en-US" w:eastAsia="zh-CN"/>
          <w14:textFill>
            <w14:solidFill>
              <w14:schemeClr w14:val="tx1"/>
            </w14:solidFill>
          </w14:textFill>
        </w:rPr>
        <w:t>可</w:t>
      </w:r>
      <w:r>
        <w:rPr>
          <w:rFonts w:hint="eastAsia" w:ascii="仿宋" w:hAnsi="仿宋" w:eastAsia="仿宋"/>
          <w:bCs/>
          <w:color w:val="000000" w:themeColor="text1"/>
          <w:sz w:val="24"/>
          <w:szCs w:val="24"/>
          <w14:textFill>
            <w14:solidFill>
              <w14:schemeClr w14:val="tx1"/>
            </w14:solidFill>
          </w14:textFill>
        </w:rPr>
        <w:t>在</w:t>
      </w:r>
      <w:r>
        <w:rPr>
          <w:rFonts w:hint="eastAsia" w:ascii="仿宋" w:hAnsi="仿宋" w:eastAsia="仿宋"/>
          <w:bCs/>
          <w:color w:val="000000" w:themeColor="text1"/>
          <w:sz w:val="24"/>
          <w:szCs w:val="24"/>
          <w:lang w:val="en-US" w:eastAsia="zh-CN"/>
          <w14:textFill>
            <w14:solidFill>
              <w14:schemeClr w14:val="tx1"/>
            </w14:solidFill>
          </w14:textFill>
        </w:rPr>
        <w:t>文件报价</w:t>
      </w:r>
      <w:r>
        <w:rPr>
          <w:rFonts w:hint="eastAsia" w:ascii="仿宋" w:hAnsi="仿宋" w:eastAsia="仿宋"/>
          <w:bCs/>
          <w:color w:val="000000" w:themeColor="text1"/>
          <w:sz w:val="24"/>
          <w:szCs w:val="24"/>
          <w14:textFill>
            <w14:solidFill>
              <w14:schemeClr w14:val="tx1"/>
            </w14:solidFill>
          </w14:textFill>
        </w:rPr>
        <w:t>的基础上</w:t>
      </w:r>
      <w:r>
        <w:rPr>
          <w:rFonts w:hint="eastAsia" w:ascii="仿宋" w:hAnsi="仿宋" w:eastAsia="仿宋"/>
          <w:bCs/>
          <w:color w:val="000000" w:themeColor="text1"/>
          <w:sz w:val="24"/>
          <w:szCs w:val="24"/>
          <w:lang w:val="en-US" w:eastAsia="zh-CN"/>
          <w14:textFill>
            <w14:solidFill>
              <w14:schemeClr w14:val="tx1"/>
            </w14:solidFill>
          </w14:textFill>
        </w:rPr>
        <w:t>增加</w:t>
      </w:r>
      <w:r>
        <w:rPr>
          <w:rFonts w:hint="eastAsia" w:ascii="仿宋" w:hAnsi="仿宋" w:eastAsia="仿宋"/>
          <w:bCs/>
          <w:color w:val="000000" w:themeColor="text1"/>
          <w:sz w:val="24"/>
          <w:szCs w:val="24"/>
          <w14:textFill>
            <w14:solidFill>
              <w14:schemeClr w14:val="tx1"/>
            </w14:solidFill>
          </w14:textFill>
        </w:rPr>
        <w:t>报价，现场会进行第2次报价。若经过2次报价后未决出优胜者，则会增加报价次数直至决出优胜者。最终以报价最高者为成交单位。</w:t>
      </w:r>
    </w:p>
    <w:p>
      <w:pPr>
        <w:numPr>
          <w:ilvl w:val="0"/>
          <w:numId w:val="5"/>
        </w:numPr>
        <w:spacing w:after="0" w:line="440" w:lineRule="exact"/>
        <w:rPr>
          <w:rFonts w:hint="eastAsia" w:ascii="仿宋" w:hAnsi="仿宋" w:eastAsia="仿宋"/>
          <w:bCs/>
          <w:color w:val="000000" w:themeColor="text1"/>
          <w:sz w:val="24"/>
          <w:szCs w:val="24"/>
          <w14:textFill>
            <w14:solidFill>
              <w14:schemeClr w14:val="tx1"/>
            </w14:solidFill>
          </w14:textFill>
        </w:rPr>
        <w:sectPr>
          <w:headerReference r:id="rId6" w:type="first"/>
          <w:headerReference r:id="rId5" w:type="default"/>
          <w:pgSz w:w="11906" w:h="16838"/>
          <w:pgMar w:top="1440" w:right="1133" w:bottom="1440" w:left="993" w:header="851" w:footer="227" w:gutter="0"/>
          <w:cols w:space="425" w:num="1"/>
          <w:titlePg/>
          <w:docGrid w:type="lines" w:linePitch="312" w:charSpace="0"/>
        </w:sectPr>
      </w:pPr>
      <w:r>
        <w:rPr>
          <w:rFonts w:hint="eastAsia" w:ascii="仿宋" w:hAnsi="仿宋" w:eastAsia="仿宋"/>
          <w:bCs/>
          <w:color w:val="000000" w:themeColor="text1"/>
          <w:sz w:val="24"/>
          <w:szCs w:val="24"/>
          <w14:textFill>
            <w14:solidFill>
              <w14:schemeClr w14:val="tx1"/>
            </w14:solidFill>
          </w14:textFill>
        </w:rPr>
        <w:t>现场踏勘</w:t>
      </w:r>
      <w:r>
        <w:rPr>
          <w:rFonts w:hint="eastAsia" w:ascii="仿宋" w:hAnsi="仿宋" w:eastAsia="仿宋"/>
          <w:bCs/>
          <w:color w:val="000000" w:themeColor="text1"/>
          <w:sz w:val="24"/>
          <w:szCs w:val="24"/>
          <w:lang w:val="en-US"/>
          <w14:textFill>
            <w14:solidFill>
              <w14:schemeClr w14:val="tx1"/>
            </w14:solidFill>
          </w14:textFill>
        </w:rPr>
        <w:t>：</w:t>
      </w:r>
      <w:r>
        <w:rPr>
          <w:rFonts w:hint="eastAsia" w:ascii="仿宋" w:hAnsi="仿宋" w:eastAsia="仿宋"/>
          <w:bCs/>
          <w:color w:val="000000" w:themeColor="text1"/>
          <w:sz w:val="24"/>
          <w:szCs w:val="24"/>
          <w:lang w:val="en-US" w:eastAsia="zh-CN"/>
          <w14:textFill>
            <w14:solidFill>
              <w14:schemeClr w14:val="tx1"/>
            </w14:solidFill>
          </w14:textFill>
        </w:rPr>
        <w:t>自文件发出到</w:t>
      </w:r>
      <w:r>
        <w:rPr>
          <w:rFonts w:hint="eastAsia" w:ascii="仿宋" w:hAnsi="仿宋" w:eastAsia="仿宋"/>
          <w:bCs/>
          <w:color w:val="000000" w:themeColor="text1"/>
          <w:sz w:val="24"/>
          <w:szCs w:val="24"/>
          <w:lang w:val="en-US"/>
          <w14:textFill>
            <w14:solidFill>
              <w14:schemeClr w14:val="tx1"/>
            </w14:solidFill>
          </w14:textFill>
        </w:rPr>
        <w:t>2022年</w:t>
      </w:r>
      <w:r>
        <w:rPr>
          <w:rFonts w:hint="eastAsia" w:ascii="仿宋" w:hAnsi="仿宋" w:eastAsia="仿宋"/>
          <w:bCs/>
          <w:color w:val="000000" w:themeColor="text1"/>
          <w:sz w:val="24"/>
          <w:szCs w:val="24"/>
          <w:lang w:val="en-US" w:eastAsia="zh-CN"/>
          <w14:textFill>
            <w14:solidFill>
              <w14:schemeClr w14:val="tx1"/>
            </w14:solidFill>
          </w14:textFill>
        </w:rPr>
        <w:t>12</w:t>
      </w:r>
      <w:r>
        <w:rPr>
          <w:rFonts w:hint="eastAsia" w:ascii="仿宋" w:hAnsi="仿宋" w:eastAsia="仿宋"/>
          <w:bCs/>
          <w:color w:val="000000" w:themeColor="text1"/>
          <w:sz w:val="24"/>
          <w:szCs w:val="24"/>
          <w14:textFill>
            <w14:solidFill>
              <w14:schemeClr w14:val="tx1"/>
            </w14:solidFill>
          </w14:textFill>
        </w:rPr>
        <w:t>月</w:t>
      </w:r>
      <w:r>
        <w:rPr>
          <w:rFonts w:hint="eastAsia" w:ascii="仿宋" w:hAnsi="仿宋" w:eastAsia="仿宋"/>
          <w:bCs/>
          <w:color w:val="000000" w:themeColor="text1"/>
          <w:sz w:val="24"/>
          <w:szCs w:val="24"/>
          <w:lang w:val="en-US" w:eastAsia="zh-CN"/>
          <w14:textFill>
            <w14:solidFill>
              <w14:schemeClr w14:val="tx1"/>
            </w14:solidFill>
          </w14:textFill>
        </w:rPr>
        <w:t>22</w:t>
      </w:r>
      <w:r>
        <w:rPr>
          <w:rFonts w:hint="eastAsia" w:ascii="仿宋" w:hAnsi="仿宋" w:eastAsia="仿宋"/>
          <w:bCs/>
          <w:color w:val="000000" w:themeColor="text1"/>
          <w:sz w:val="24"/>
          <w:szCs w:val="24"/>
          <w14:textFill>
            <w14:solidFill>
              <w14:schemeClr w14:val="tx1"/>
            </w14:solidFill>
          </w14:textFill>
        </w:rPr>
        <w:t>日</w:t>
      </w:r>
      <w:r>
        <w:rPr>
          <w:rFonts w:hint="eastAsia" w:ascii="仿宋" w:hAnsi="仿宋" w:eastAsia="仿宋"/>
          <w:bCs/>
          <w:color w:val="000000" w:themeColor="text1"/>
          <w:sz w:val="24"/>
          <w:szCs w:val="24"/>
          <w:lang w:val="en-US" w:eastAsia="zh-CN"/>
          <w14:textFill>
            <w14:solidFill>
              <w14:schemeClr w14:val="tx1"/>
            </w14:solidFill>
          </w14:textFill>
        </w:rPr>
        <w:t>前均可</w:t>
      </w:r>
      <w:r>
        <w:rPr>
          <w:rFonts w:hint="eastAsia" w:ascii="仿宋" w:hAnsi="仿宋" w:eastAsia="仿宋"/>
          <w:bCs/>
          <w:color w:val="000000" w:themeColor="text1"/>
          <w:sz w:val="24"/>
          <w:szCs w:val="24"/>
          <w14:textFill>
            <w14:solidFill>
              <w14:schemeClr w14:val="tx1"/>
            </w14:solidFill>
          </w14:textFill>
        </w:rPr>
        <w:t>到现场踏勘，报名人（或单位）不做现场踏勘的均视为对项目现场情况完全了解。现场踏勘所发生的费用由报名人（或单位）自行承担。按照学校疫情防控工作要求：进校人员需要做核酸检测的请按照要求提供核酸检测截图</w:t>
      </w:r>
      <w:r>
        <w:rPr>
          <w:rFonts w:hint="eastAsia" w:ascii="仿宋" w:hAnsi="仿宋" w:eastAsia="仿宋"/>
          <w:bCs/>
          <w:color w:val="000000" w:themeColor="text1"/>
          <w:sz w:val="24"/>
          <w:szCs w:val="24"/>
          <w:lang w:eastAsia="zh-CN"/>
          <w14:textFill>
            <w14:solidFill>
              <w14:schemeClr w14:val="tx1"/>
            </w14:solidFill>
          </w14:textFill>
        </w:rPr>
        <w:t>。</w:t>
      </w:r>
    </w:p>
    <w:p>
      <w:pPr>
        <w:spacing w:line="1000" w:lineRule="exact"/>
        <w:jc w:val="both"/>
        <w:rPr>
          <w:rFonts w:hint="eastAsia" w:ascii="仿宋" w:hAnsi="仿宋" w:eastAsia="仿宋"/>
          <w:b/>
          <w:color w:val="000000" w:themeColor="text1"/>
          <w:sz w:val="72"/>
          <w:szCs w:val="72"/>
          <w:lang w:val="en-US" w:eastAsia="zh-CN"/>
          <w14:textFill>
            <w14:solidFill>
              <w14:schemeClr w14:val="tx1"/>
            </w14:solidFill>
          </w14:textFill>
        </w:rPr>
      </w:pPr>
    </w:p>
    <w:p>
      <w:pPr>
        <w:spacing w:line="1000" w:lineRule="exact"/>
        <w:jc w:val="center"/>
        <w:rPr>
          <w:rFonts w:ascii="仿宋" w:hAnsi="仿宋" w:eastAsia="仿宋"/>
          <w:b/>
          <w:color w:val="000000" w:themeColor="text1"/>
          <w:sz w:val="72"/>
          <w:szCs w:val="72"/>
          <w14:textFill>
            <w14:solidFill>
              <w14:schemeClr w14:val="tx1"/>
            </w14:solidFill>
          </w14:textFill>
        </w:rPr>
      </w:pPr>
      <w:r>
        <w:rPr>
          <w:rFonts w:hint="eastAsia" w:ascii="仿宋" w:hAnsi="仿宋" w:eastAsia="仿宋"/>
          <w:b/>
          <w:color w:val="000000" w:themeColor="text1"/>
          <w:sz w:val="72"/>
          <w:szCs w:val="72"/>
          <w:lang w:val="en-US" w:eastAsia="zh-CN"/>
          <w14:textFill>
            <w14:solidFill>
              <w14:schemeClr w14:val="tx1"/>
            </w14:solidFill>
          </w14:textFill>
        </w:rPr>
        <w:t>郑州城轨交通中等专业</w:t>
      </w:r>
      <w:r>
        <w:rPr>
          <w:rFonts w:hint="eastAsia" w:ascii="仿宋" w:hAnsi="仿宋" w:eastAsia="仿宋"/>
          <w:b/>
          <w:color w:val="000000" w:themeColor="text1"/>
          <w:sz w:val="72"/>
          <w:szCs w:val="72"/>
          <w14:textFill>
            <w14:solidFill>
              <w14:schemeClr w14:val="tx1"/>
            </w14:solidFill>
          </w14:textFill>
        </w:rPr>
        <w:t>学校</w:t>
      </w:r>
    </w:p>
    <w:p>
      <w:pPr>
        <w:spacing w:line="580" w:lineRule="exact"/>
        <w:jc w:val="center"/>
        <w:rPr>
          <w:rFonts w:hint="eastAsia" w:ascii="仿宋" w:hAnsi="仿宋" w:eastAsia="仿宋"/>
          <w:b/>
          <w:color w:val="000000" w:themeColor="text1"/>
          <w:sz w:val="44"/>
          <w:szCs w:val="44"/>
          <w:lang w:val="en-US" w:eastAsia="zh-CN"/>
          <w14:textFill>
            <w14:solidFill>
              <w14:schemeClr w14:val="tx1"/>
            </w14:solidFill>
          </w14:textFill>
        </w:rPr>
      </w:pPr>
      <w:r>
        <w:rPr>
          <w:rFonts w:hint="eastAsia" w:ascii="仿宋" w:hAnsi="仿宋" w:eastAsia="仿宋"/>
          <w:b/>
          <w:color w:val="000000" w:themeColor="text1"/>
          <w:sz w:val="44"/>
          <w:szCs w:val="44"/>
          <w14:textFill>
            <w14:solidFill>
              <w14:schemeClr w14:val="tx1"/>
            </w14:solidFill>
          </w14:textFill>
        </w:rPr>
        <w:t>关于</w:t>
      </w:r>
      <w:r>
        <w:rPr>
          <w:rFonts w:hint="eastAsia" w:ascii="仿宋" w:hAnsi="仿宋" w:eastAsia="仿宋"/>
          <w:b/>
          <w:color w:val="000000" w:themeColor="text1"/>
          <w:sz w:val="44"/>
          <w:szCs w:val="44"/>
          <w:lang w:val="en-US" w:eastAsia="zh-CN"/>
          <w14:textFill>
            <w14:solidFill>
              <w14:schemeClr w14:val="tx1"/>
            </w14:solidFill>
          </w14:textFill>
        </w:rPr>
        <w:t>校园共享吹风机服务项目</w:t>
      </w:r>
    </w:p>
    <w:p>
      <w:pPr>
        <w:spacing w:line="580" w:lineRule="exact"/>
        <w:jc w:val="center"/>
        <w:rPr>
          <w:rFonts w:hint="eastAsia" w:ascii="仿宋" w:hAnsi="仿宋" w:eastAsia="仿宋"/>
          <w:b/>
          <w:color w:val="000000" w:themeColor="text1"/>
          <w:sz w:val="44"/>
          <w:szCs w:val="44"/>
          <w:lang w:val="en-US" w:eastAsia="zh-CN"/>
          <w14:textFill>
            <w14:solidFill>
              <w14:schemeClr w14:val="tx1"/>
            </w14:solidFill>
          </w14:textFill>
        </w:rPr>
      </w:pPr>
    </w:p>
    <w:p>
      <w:pPr>
        <w:spacing w:line="580" w:lineRule="exact"/>
        <w:jc w:val="center"/>
        <w:rPr>
          <w:rFonts w:hint="eastAsia" w:ascii="仿宋" w:hAnsi="仿宋" w:eastAsia="仿宋"/>
          <w:b/>
          <w:color w:val="000000" w:themeColor="text1"/>
          <w:sz w:val="44"/>
          <w:szCs w:val="44"/>
          <w:lang w:val="en-US" w:eastAsia="zh-CN"/>
          <w14:textFill>
            <w14:solidFill>
              <w14:schemeClr w14:val="tx1"/>
            </w14:solidFill>
          </w14:textFill>
        </w:rPr>
      </w:pPr>
    </w:p>
    <w:p>
      <w:pPr>
        <w:spacing w:line="580" w:lineRule="exact"/>
        <w:jc w:val="center"/>
        <w:rPr>
          <w:rFonts w:ascii="仿宋" w:hAnsi="仿宋" w:eastAsia="仿宋"/>
          <w:b/>
          <w:color w:val="000000" w:themeColor="text1"/>
          <w:sz w:val="52"/>
          <w:szCs w:val="52"/>
          <w14:textFill>
            <w14:solidFill>
              <w14:schemeClr w14:val="tx1"/>
            </w14:solidFill>
          </w14:textFill>
        </w:rPr>
      </w:pPr>
      <w:r>
        <w:rPr>
          <w:rFonts w:hint="eastAsia" w:ascii="仿宋" w:hAnsi="仿宋" w:eastAsia="仿宋"/>
          <w:b/>
          <w:color w:val="000000" w:themeColor="text1"/>
          <w:sz w:val="52"/>
          <w:szCs w:val="52"/>
          <w14:textFill>
            <w14:solidFill>
              <w14:schemeClr w14:val="tx1"/>
            </w14:solidFill>
          </w14:textFill>
        </w:rPr>
        <w:t>报</w:t>
      </w:r>
    </w:p>
    <w:p>
      <w:pPr>
        <w:spacing w:line="580" w:lineRule="exact"/>
        <w:jc w:val="center"/>
        <w:rPr>
          <w:rFonts w:ascii="仿宋" w:hAnsi="仿宋" w:eastAsia="仿宋"/>
          <w:b/>
          <w:color w:val="000000" w:themeColor="text1"/>
          <w:sz w:val="52"/>
          <w:szCs w:val="52"/>
          <w14:textFill>
            <w14:solidFill>
              <w14:schemeClr w14:val="tx1"/>
            </w14:solidFill>
          </w14:textFill>
        </w:rPr>
      </w:pPr>
      <w:r>
        <w:rPr>
          <w:rFonts w:hint="eastAsia" w:ascii="仿宋" w:hAnsi="仿宋" w:eastAsia="仿宋"/>
          <w:b/>
          <w:color w:val="000000" w:themeColor="text1"/>
          <w:sz w:val="52"/>
          <w:szCs w:val="52"/>
          <w14:textFill>
            <w14:solidFill>
              <w14:schemeClr w14:val="tx1"/>
            </w14:solidFill>
          </w14:textFill>
        </w:rPr>
        <w:t>价</w:t>
      </w:r>
    </w:p>
    <w:p>
      <w:pPr>
        <w:spacing w:line="580" w:lineRule="exact"/>
        <w:jc w:val="center"/>
        <w:rPr>
          <w:rFonts w:ascii="仿宋" w:hAnsi="仿宋" w:eastAsia="仿宋"/>
          <w:b/>
          <w:color w:val="000000" w:themeColor="text1"/>
          <w:sz w:val="52"/>
          <w:szCs w:val="52"/>
          <w14:textFill>
            <w14:solidFill>
              <w14:schemeClr w14:val="tx1"/>
            </w14:solidFill>
          </w14:textFill>
        </w:rPr>
      </w:pPr>
      <w:r>
        <w:rPr>
          <w:rFonts w:hint="eastAsia" w:ascii="仿宋" w:hAnsi="仿宋" w:eastAsia="仿宋"/>
          <w:b/>
          <w:color w:val="000000" w:themeColor="text1"/>
          <w:sz w:val="52"/>
          <w:szCs w:val="52"/>
          <w14:textFill>
            <w14:solidFill>
              <w14:schemeClr w14:val="tx1"/>
            </w14:solidFill>
          </w14:textFill>
        </w:rPr>
        <w:t>响</w:t>
      </w:r>
    </w:p>
    <w:p>
      <w:pPr>
        <w:spacing w:line="580" w:lineRule="exact"/>
        <w:jc w:val="center"/>
        <w:rPr>
          <w:rFonts w:ascii="仿宋" w:hAnsi="仿宋" w:eastAsia="仿宋"/>
          <w:b/>
          <w:color w:val="000000" w:themeColor="text1"/>
          <w:sz w:val="52"/>
          <w:szCs w:val="52"/>
          <w14:textFill>
            <w14:solidFill>
              <w14:schemeClr w14:val="tx1"/>
            </w14:solidFill>
          </w14:textFill>
        </w:rPr>
      </w:pPr>
      <w:r>
        <w:rPr>
          <w:rFonts w:hint="eastAsia" w:ascii="仿宋" w:hAnsi="仿宋" w:eastAsia="仿宋"/>
          <w:b/>
          <w:color w:val="000000" w:themeColor="text1"/>
          <w:sz w:val="52"/>
          <w:szCs w:val="52"/>
          <w14:textFill>
            <w14:solidFill>
              <w14:schemeClr w14:val="tx1"/>
            </w14:solidFill>
          </w14:textFill>
        </w:rPr>
        <w:t>应</w:t>
      </w:r>
    </w:p>
    <w:p>
      <w:pPr>
        <w:spacing w:line="580" w:lineRule="exact"/>
        <w:jc w:val="center"/>
        <w:rPr>
          <w:rFonts w:ascii="仿宋" w:hAnsi="仿宋" w:eastAsia="仿宋"/>
          <w:b/>
          <w:color w:val="000000" w:themeColor="text1"/>
          <w:sz w:val="52"/>
          <w:szCs w:val="52"/>
          <w14:textFill>
            <w14:solidFill>
              <w14:schemeClr w14:val="tx1"/>
            </w14:solidFill>
          </w14:textFill>
        </w:rPr>
      </w:pPr>
      <w:r>
        <w:rPr>
          <w:rFonts w:hint="eastAsia" w:ascii="仿宋" w:hAnsi="仿宋" w:eastAsia="仿宋"/>
          <w:b/>
          <w:color w:val="000000" w:themeColor="text1"/>
          <w:sz w:val="52"/>
          <w:szCs w:val="52"/>
          <w14:textFill>
            <w14:solidFill>
              <w14:schemeClr w14:val="tx1"/>
            </w14:solidFill>
          </w14:textFill>
        </w:rPr>
        <w:t>文</w:t>
      </w:r>
    </w:p>
    <w:p>
      <w:pPr>
        <w:spacing w:line="580" w:lineRule="exact"/>
        <w:jc w:val="center"/>
        <w:rPr>
          <w:rFonts w:ascii="仿宋" w:hAnsi="仿宋" w:eastAsia="仿宋"/>
          <w:b/>
          <w:color w:val="000000" w:themeColor="text1"/>
          <w:sz w:val="52"/>
          <w:szCs w:val="52"/>
          <w14:textFill>
            <w14:solidFill>
              <w14:schemeClr w14:val="tx1"/>
            </w14:solidFill>
          </w14:textFill>
        </w:rPr>
      </w:pPr>
      <w:r>
        <w:rPr>
          <w:rFonts w:hint="eastAsia" w:ascii="仿宋" w:hAnsi="仿宋" w:eastAsia="仿宋"/>
          <w:b/>
          <w:color w:val="000000" w:themeColor="text1"/>
          <w:sz w:val="52"/>
          <w:szCs w:val="52"/>
          <w14:textFill>
            <w14:solidFill>
              <w14:schemeClr w14:val="tx1"/>
            </w14:solidFill>
          </w14:textFill>
        </w:rPr>
        <w:t>件</w:t>
      </w:r>
    </w:p>
    <w:p>
      <w:pPr>
        <w:spacing w:line="580" w:lineRule="exact"/>
        <w:jc w:val="center"/>
        <w:rPr>
          <w:rFonts w:ascii="仿宋" w:hAnsi="仿宋" w:eastAsia="仿宋"/>
          <w:b/>
          <w:color w:val="000000" w:themeColor="text1"/>
          <w:sz w:val="72"/>
          <w:szCs w:val="72"/>
          <w14:textFill>
            <w14:solidFill>
              <w14:schemeClr w14:val="tx1"/>
            </w14:solidFill>
          </w14:textFill>
        </w:rPr>
      </w:pPr>
    </w:p>
    <w:p>
      <w:pPr>
        <w:spacing w:line="500" w:lineRule="exact"/>
        <w:ind w:firstLine="2331" w:firstLineChars="645"/>
        <w:rPr>
          <w:rFonts w:ascii="仿宋" w:hAnsi="仿宋" w:eastAsia="仿宋"/>
          <w:b/>
          <w:color w:val="000000" w:themeColor="text1"/>
          <w:sz w:val="36"/>
          <w:szCs w:val="36"/>
          <w14:textFill>
            <w14:solidFill>
              <w14:schemeClr w14:val="tx1"/>
            </w14:solidFill>
          </w14:textFill>
        </w:rPr>
      </w:pPr>
      <w:r>
        <w:rPr>
          <w:rFonts w:hint="eastAsia" w:ascii="仿宋" w:hAnsi="仿宋" w:eastAsia="仿宋"/>
          <w:b/>
          <w:color w:val="000000" w:themeColor="text1"/>
          <w:sz w:val="36"/>
          <w:szCs w:val="36"/>
          <w14:textFill>
            <w14:solidFill>
              <w14:schemeClr w14:val="tx1"/>
            </w14:solidFill>
          </w14:textFill>
        </w:rPr>
        <w:t>参与人名称（公司全称）：</w:t>
      </w:r>
      <w:r>
        <w:rPr>
          <w:rFonts w:ascii="仿宋" w:hAnsi="仿宋" w:eastAsia="仿宋"/>
          <w:b/>
          <w:color w:val="000000" w:themeColor="text1"/>
          <w:sz w:val="36"/>
          <w:szCs w:val="36"/>
          <w14:textFill>
            <w14:solidFill>
              <w14:schemeClr w14:val="tx1"/>
            </w14:solidFill>
          </w14:textFill>
        </w:rPr>
        <w:t>XXXX</w:t>
      </w:r>
    </w:p>
    <w:p>
      <w:pPr>
        <w:spacing w:line="500" w:lineRule="exact"/>
        <w:ind w:firstLine="2331" w:firstLineChars="645"/>
        <w:rPr>
          <w:rFonts w:ascii="仿宋" w:hAnsi="仿宋" w:eastAsia="仿宋"/>
          <w:b/>
          <w:color w:val="000000" w:themeColor="text1"/>
          <w:sz w:val="36"/>
          <w:szCs w:val="36"/>
          <w14:textFill>
            <w14:solidFill>
              <w14:schemeClr w14:val="tx1"/>
            </w14:solidFill>
          </w14:textFill>
        </w:rPr>
      </w:pPr>
      <w:r>
        <w:rPr>
          <w:rFonts w:hint="eastAsia" w:ascii="仿宋" w:hAnsi="仿宋" w:eastAsia="仿宋"/>
          <w:b/>
          <w:color w:val="000000" w:themeColor="text1"/>
          <w:sz w:val="36"/>
          <w:szCs w:val="36"/>
          <w14:textFill>
            <w14:solidFill>
              <w14:schemeClr w14:val="tx1"/>
            </w14:solidFill>
          </w14:textFill>
        </w:rPr>
        <w:t>参与人授权代表：X</w:t>
      </w:r>
      <w:r>
        <w:rPr>
          <w:rFonts w:ascii="仿宋" w:hAnsi="仿宋" w:eastAsia="仿宋"/>
          <w:b/>
          <w:color w:val="000000" w:themeColor="text1"/>
          <w:sz w:val="36"/>
          <w:szCs w:val="36"/>
          <w14:textFill>
            <w14:solidFill>
              <w14:schemeClr w14:val="tx1"/>
            </w14:solidFill>
          </w14:textFill>
        </w:rPr>
        <w:t>XXX</w:t>
      </w:r>
    </w:p>
    <w:p>
      <w:pPr>
        <w:jc w:val="center"/>
        <w:rPr>
          <w:rFonts w:ascii="仿宋" w:hAnsi="仿宋" w:eastAsia="仿宋"/>
          <w:b/>
          <w:color w:val="000000" w:themeColor="text1"/>
          <w:sz w:val="36"/>
          <w:szCs w:val="36"/>
          <w14:textFill>
            <w14:solidFill>
              <w14:schemeClr w14:val="tx1"/>
            </w14:solidFill>
          </w14:textFill>
        </w:rPr>
      </w:pPr>
    </w:p>
    <w:p>
      <w:pPr>
        <w:jc w:val="both"/>
        <w:rPr>
          <w:rFonts w:ascii="仿宋" w:hAnsi="仿宋" w:eastAsia="仿宋"/>
          <w:b/>
          <w:bCs/>
          <w:color w:val="000000" w:themeColor="text1"/>
          <w:sz w:val="30"/>
          <w:szCs w:val="30"/>
          <w14:textFill>
            <w14:solidFill>
              <w14:schemeClr w14:val="tx1"/>
            </w14:solidFill>
          </w14:textFill>
        </w:rPr>
      </w:pPr>
    </w:p>
    <w:p>
      <w:pPr>
        <w:jc w:val="center"/>
        <w:rPr>
          <w:rFonts w:ascii="仿宋" w:hAnsi="仿宋" w:eastAsia="仿宋"/>
          <w:b/>
          <w:bCs/>
          <w:color w:val="000000" w:themeColor="text1"/>
          <w:sz w:val="30"/>
          <w:szCs w:val="30"/>
          <w14:textFill>
            <w14:solidFill>
              <w14:schemeClr w14:val="tx1"/>
            </w14:solidFill>
          </w14:textFill>
        </w:rPr>
      </w:pPr>
      <w:r>
        <w:rPr>
          <w:rFonts w:hint="eastAsia" w:ascii="仿宋" w:hAnsi="仿宋" w:eastAsia="仿宋"/>
          <w:b/>
          <w:bCs/>
          <w:color w:val="000000" w:themeColor="text1"/>
          <w:sz w:val="30"/>
          <w:szCs w:val="30"/>
          <w14:textFill>
            <w14:solidFill>
              <w14:schemeClr w14:val="tx1"/>
            </w14:solidFill>
          </w14:textFill>
        </w:rPr>
        <w:t>此封面应作为报价响应文件封面</w:t>
      </w:r>
    </w:p>
    <w:p>
      <w:pPr>
        <w:rPr>
          <w:rFonts w:ascii="仿宋" w:hAnsi="仿宋" w:eastAsia="仿宋"/>
          <w:b/>
          <w:bCs/>
          <w:color w:val="000000" w:themeColor="text1"/>
          <w:sz w:val="30"/>
          <w:szCs w:val="30"/>
          <w14:textFill>
            <w14:solidFill>
              <w14:schemeClr w14:val="tx1"/>
            </w14:solidFill>
          </w14:textFill>
        </w:rPr>
        <w:sectPr>
          <w:headerReference r:id="rId8" w:type="first"/>
          <w:headerReference r:id="rId7" w:type="default"/>
          <w:type w:val="continuous"/>
          <w:pgSz w:w="11906" w:h="16838"/>
          <w:pgMar w:top="1440" w:right="1416" w:bottom="1440" w:left="1134" w:header="851" w:footer="227" w:gutter="0"/>
          <w:cols w:space="425" w:num="1"/>
          <w:titlePg/>
          <w:docGrid w:type="lines" w:linePitch="312" w:charSpace="0"/>
        </w:sectPr>
      </w:pPr>
    </w:p>
    <w:p>
      <w:pPr>
        <w:jc w:val="center"/>
        <w:outlineLvl w:val="1"/>
        <w:rPr>
          <w:rFonts w:hint="eastAsia" w:ascii="仿宋" w:hAnsi="仿宋" w:eastAsia="仿宋"/>
          <w:b/>
          <w:bCs/>
          <w:color w:val="000000" w:themeColor="text1"/>
          <w:sz w:val="24"/>
          <w:szCs w:val="24"/>
          <w14:textFill>
            <w14:solidFill>
              <w14:schemeClr w14:val="tx1"/>
            </w14:solidFill>
          </w14:textFill>
        </w:rPr>
      </w:pPr>
      <w:bookmarkStart w:id="47" w:name="_Toc192996338"/>
      <w:bookmarkStart w:id="48" w:name="_Toc192663686"/>
      <w:bookmarkStart w:id="49" w:name="_Toc266868670"/>
      <w:bookmarkStart w:id="50" w:name="_Toc213208766"/>
      <w:bookmarkStart w:id="51" w:name="_Toc253066614"/>
      <w:bookmarkStart w:id="52" w:name="_Toc191802690"/>
      <w:bookmarkStart w:id="53" w:name="_Toc267059653"/>
      <w:bookmarkStart w:id="54" w:name="_Toc266870833"/>
      <w:bookmarkStart w:id="55" w:name="_Toc182805217"/>
      <w:bookmarkStart w:id="56" w:name="_Toc232302115"/>
      <w:bookmarkStart w:id="57" w:name="_Toc251586231"/>
      <w:bookmarkStart w:id="58" w:name="_Toc191783222"/>
      <w:bookmarkStart w:id="59" w:name="_Toc259520865"/>
      <w:bookmarkStart w:id="60" w:name="_Toc182372782"/>
      <w:bookmarkStart w:id="61" w:name="_Toc213755939"/>
      <w:bookmarkStart w:id="62" w:name="_Toc169332838"/>
      <w:bookmarkStart w:id="63" w:name="_Toc259692647"/>
      <w:bookmarkStart w:id="64" w:name="_Toc255975007"/>
      <w:bookmarkStart w:id="65" w:name="_Toc266868937"/>
      <w:bookmarkStart w:id="66" w:name="_Toc219800243"/>
      <w:bookmarkStart w:id="67" w:name="_Toc177985469"/>
      <w:bookmarkStart w:id="68" w:name="_Toc267060068"/>
      <w:bookmarkStart w:id="69" w:name="_Toc230071147"/>
      <w:bookmarkStart w:id="70" w:name="_Toc254790899"/>
      <w:bookmarkStart w:id="71" w:name="_Toc273178698"/>
      <w:bookmarkStart w:id="72" w:name="_Toc259692740"/>
      <w:bookmarkStart w:id="73" w:name="_Toc267059030"/>
      <w:bookmarkStart w:id="74" w:name="_Toc266870432"/>
      <w:bookmarkStart w:id="75" w:name="_Toc251613829"/>
      <w:bookmarkStart w:id="76" w:name="_Toc181436565"/>
      <w:bookmarkStart w:id="77" w:name="_Toc181436461"/>
      <w:bookmarkStart w:id="78" w:name="_Toc192664153"/>
      <w:bookmarkStart w:id="79" w:name="_Toc236021449"/>
      <w:bookmarkStart w:id="80" w:name="_Toc191789329"/>
      <w:bookmarkStart w:id="81" w:name="_Toc180302913"/>
      <w:bookmarkStart w:id="82" w:name="_Toc223146608"/>
      <w:bookmarkStart w:id="83" w:name="_Toc192996446"/>
      <w:bookmarkStart w:id="84" w:name="_Toc249325711"/>
      <w:bookmarkStart w:id="85" w:name="_Toc267060208"/>
      <w:bookmarkStart w:id="86" w:name="_Toc170798793"/>
      <w:bookmarkStart w:id="87" w:name="_Toc267059806"/>
      <w:bookmarkStart w:id="88" w:name="_Toc192663835"/>
      <w:bookmarkStart w:id="89" w:name="_Toc227058530"/>
      <w:bookmarkStart w:id="90" w:name="_Toc160880160"/>
      <w:bookmarkStart w:id="91" w:name="_Toc267059919"/>
      <w:bookmarkStart w:id="92" w:name="_Toc213756051"/>
      <w:bookmarkStart w:id="93" w:name="_Toc211917116"/>
      <w:bookmarkStart w:id="94" w:name="_Toc217891402"/>
      <w:bookmarkStart w:id="95" w:name="_Toc267059539"/>
      <w:bookmarkStart w:id="96" w:name="_Toc235438344"/>
      <w:bookmarkStart w:id="97" w:name="_Toc235437991"/>
      <w:bookmarkStart w:id="98" w:name="_Toc225669322"/>
      <w:bookmarkStart w:id="99" w:name="_Toc267060321"/>
      <w:bookmarkStart w:id="100" w:name="_Toc193165734"/>
      <w:bookmarkStart w:id="101" w:name="_Toc213755858"/>
      <w:bookmarkStart w:id="102" w:name="_Toc169332949"/>
      <w:bookmarkStart w:id="103" w:name="_Toc203355733"/>
      <w:bookmarkStart w:id="104" w:name="_Toc266870907"/>
      <w:bookmarkStart w:id="105" w:name="_Toc191803626"/>
      <w:bookmarkStart w:id="106" w:name="_Toc258401256"/>
      <w:bookmarkStart w:id="107" w:name="_Toc193160448"/>
      <w:bookmarkStart w:id="108" w:name="_Toc160880529"/>
      <w:bookmarkStart w:id="109" w:name="_Toc267060453"/>
      <w:bookmarkStart w:id="110" w:name="_Toc267059181"/>
      <w:bookmarkStart w:id="111" w:name="_Toc235438274"/>
      <w:bookmarkStart w:id="112" w:name="_Toc213755995"/>
    </w:p>
    <w:p>
      <w:pPr>
        <w:jc w:val="center"/>
        <w:outlineLvl w:val="1"/>
        <w:rPr>
          <w:rFonts w:ascii="仿宋" w:hAnsi="仿宋" w:eastAsia="仿宋"/>
          <w:b/>
          <w:bCs/>
          <w:color w:val="000000" w:themeColor="text1"/>
          <w:sz w:val="24"/>
          <w:szCs w:val="24"/>
          <w14:textFill>
            <w14:solidFill>
              <w14:schemeClr w14:val="tx1"/>
            </w14:solidFill>
          </w14:textFill>
        </w:rPr>
      </w:pPr>
      <w:r>
        <w:rPr>
          <w:rFonts w:hint="eastAsia" w:ascii="仿宋" w:hAnsi="仿宋" w:eastAsia="仿宋"/>
          <w:b/>
          <w:bCs/>
          <w:color w:val="000000" w:themeColor="text1"/>
          <w:sz w:val="24"/>
          <w:szCs w:val="24"/>
          <w14:textFill>
            <w14:solidFill>
              <w14:schemeClr w14:val="tx1"/>
            </w14:solidFill>
          </w14:textFill>
        </w:rPr>
        <w:t>1、</w:t>
      </w:r>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r>
        <w:rPr>
          <w:rFonts w:hint="eastAsia" w:ascii="仿宋" w:hAnsi="仿宋" w:eastAsia="仿宋"/>
          <w:b/>
          <w:bCs/>
          <w:color w:val="000000" w:themeColor="text1"/>
          <w:sz w:val="24"/>
          <w:szCs w:val="24"/>
          <w:lang w:eastAsia="zh-CN"/>
          <w14:textFill>
            <w14:solidFill>
              <w14:schemeClr w14:val="tx1"/>
            </w14:solidFill>
          </w14:textFill>
        </w:rPr>
        <w:t>竞价</w:t>
      </w:r>
      <w:r>
        <w:rPr>
          <w:rFonts w:hint="eastAsia" w:ascii="仿宋" w:hAnsi="仿宋" w:eastAsia="仿宋"/>
          <w:b/>
          <w:bCs/>
          <w:color w:val="000000" w:themeColor="text1"/>
          <w:sz w:val="24"/>
          <w:szCs w:val="24"/>
          <w14:textFill>
            <w14:solidFill>
              <w14:schemeClr w14:val="tx1"/>
            </w14:solidFill>
          </w14:textFill>
        </w:rPr>
        <w:t>响应函</w:t>
      </w:r>
    </w:p>
    <w:p>
      <w:pPr>
        <w:spacing w:after="0" w:line="480" w:lineRule="exact"/>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致：</w:t>
      </w:r>
      <w:r>
        <w:rPr>
          <w:rFonts w:hint="eastAsia" w:ascii="仿宋" w:hAnsi="仿宋" w:eastAsia="仿宋"/>
          <w:color w:val="000000" w:themeColor="text1"/>
          <w:sz w:val="24"/>
          <w:szCs w:val="24"/>
          <w:lang w:val="en-US" w:eastAsia="zh-CN"/>
          <w14:textFill>
            <w14:solidFill>
              <w14:schemeClr w14:val="tx1"/>
            </w14:solidFill>
          </w14:textFill>
        </w:rPr>
        <w:t>郑州城轨交通中等专业</w:t>
      </w:r>
      <w:r>
        <w:rPr>
          <w:rFonts w:hint="eastAsia" w:ascii="仿宋" w:hAnsi="仿宋" w:eastAsia="仿宋"/>
          <w:color w:val="000000" w:themeColor="text1"/>
          <w:sz w:val="24"/>
          <w:szCs w:val="24"/>
          <w14:textFill>
            <w14:solidFill>
              <w14:schemeClr w14:val="tx1"/>
            </w14:solidFill>
          </w14:textFill>
        </w:rPr>
        <w:t>学校</w:t>
      </w:r>
    </w:p>
    <w:p>
      <w:pPr>
        <w:spacing w:after="0" w:line="480" w:lineRule="exact"/>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 xml:space="preserve">    根据贵学校编号为</w:t>
      </w:r>
      <w:r>
        <w:rPr>
          <w:rFonts w:hint="eastAsia" w:ascii="仿宋" w:hAnsi="仿宋" w:eastAsia="仿宋"/>
          <w:color w:val="000000" w:themeColor="text1"/>
          <w:sz w:val="24"/>
          <w:szCs w:val="24"/>
          <w:u w:val="single"/>
          <w14:textFill>
            <w14:solidFill>
              <w14:schemeClr w14:val="tx1"/>
            </w14:solidFill>
          </w14:textFill>
        </w:rPr>
        <w:t xml:space="preserve">        </w:t>
      </w:r>
      <w:r>
        <w:rPr>
          <w:rFonts w:hint="eastAsia" w:ascii="仿宋" w:hAnsi="仿宋" w:eastAsia="仿宋"/>
          <w:color w:val="000000" w:themeColor="text1"/>
          <w:sz w:val="24"/>
          <w:szCs w:val="24"/>
          <w14:textFill>
            <w14:solidFill>
              <w14:schemeClr w14:val="tx1"/>
            </w14:solidFill>
          </w14:textFill>
        </w:rPr>
        <w:t xml:space="preserve"> 项目名称为</w:t>
      </w:r>
      <w:r>
        <w:rPr>
          <w:rFonts w:hint="eastAsia" w:ascii="仿宋" w:hAnsi="仿宋" w:eastAsia="仿宋"/>
          <w:color w:val="000000" w:themeColor="text1"/>
          <w:sz w:val="24"/>
          <w:szCs w:val="24"/>
          <w:u w:val="single"/>
          <w14:textFill>
            <w14:solidFill>
              <w14:schemeClr w14:val="tx1"/>
            </w14:solidFill>
          </w14:textFill>
        </w:rPr>
        <w:t xml:space="preserve">     </w:t>
      </w:r>
      <w:r>
        <w:rPr>
          <w:rFonts w:ascii="仿宋" w:hAnsi="仿宋" w:eastAsia="仿宋"/>
          <w:color w:val="000000" w:themeColor="text1"/>
          <w:sz w:val="24"/>
          <w:szCs w:val="24"/>
          <w:u w:val="single"/>
          <w14:textFill>
            <w14:solidFill>
              <w14:schemeClr w14:val="tx1"/>
            </w14:solidFill>
          </w14:textFill>
        </w:rPr>
        <w:t xml:space="preserve">  </w:t>
      </w:r>
      <w:r>
        <w:rPr>
          <w:rFonts w:hint="eastAsia" w:ascii="仿宋" w:hAnsi="仿宋" w:eastAsia="仿宋"/>
          <w:color w:val="000000" w:themeColor="text1"/>
          <w:sz w:val="24"/>
          <w:szCs w:val="24"/>
          <w14:textFill>
            <w14:solidFill>
              <w14:schemeClr w14:val="tx1"/>
            </w14:solidFill>
          </w14:textFill>
        </w:rPr>
        <w:t>的公开</w:t>
      </w:r>
      <w:r>
        <w:rPr>
          <w:rFonts w:hint="eastAsia" w:ascii="仿宋" w:hAnsi="仿宋" w:eastAsia="仿宋"/>
          <w:color w:val="000000" w:themeColor="text1"/>
          <w:sz w:val="24"/>
          <w:szCs w:val="24"/>
          <w:lang w:eastAsia="zh-CN"/>
          <w14:textFill>
            <w14:solidFill>
              <w14:schemeClr w14:val="tx1"/>
            </w14:solidFill>
          </w14:textFill>
        </w:rPr>
        <w:t>竞价</w:t>
      </w:r>
      <w:r>
        <w:rPr>
          <w:rFonts w:hint="eastAsia" w:ascii="仿宋" w:hAnsi="仿宋" w:eastAsia="仿宋"/>
          <w:color w:val="000000" w:themeColor="text1"/>
          <w:sz w:val="24"/>
          <w:szCs w:val="24"/>
          <w14:textFill>
            <w14:solidFill>
              <w14:schemeClr w14:val="tx1"/>
            </w14:solidFill>
          </w14:textFill>
        </w:rPr>
        <w:t>邀请，本签字代表</w:t>
      </w:r>
      <w:r>
        <w:rPr>
          <w:rFonts w:hint="eastAsia" w:ascii="仿宋" w:hAnsi="仿宋" w:eastAsia="仿宋"/>
          <w:color w:val="000000" w:themeColor="text1"/>
          <w:sz w:val="24"/>
          <w:szCs w:val="24"/>
          <w:u w:val="single"/>
          <w14:textFill>
            <w14:solidFill>
              <w14:schemeClr w14:val="tx1"/>
            </w14:solidFill>
          </w14:textFill>
        </w:rPr>
        <w:t xml:space="preserve"> </w:t>
      </w:r>
      <w:r>
        <w:rPr>
          <w:rFonts w:ascii="仿宋" w:hAnsi="仿宋" w:eastAsia="仿宋"/>
          <w:color w:val="000000" w:themeColor="text1"/>
          <w:sz w:val="24"/>
          <w:szCs w:val="24"/>
          <w:u w:val="single"/>
          <w14:textFill>
            <w14:solidFill>
              <w14:schemeClr w14:val="tx1"/>
            </w14:solidFill>
          </w14:textFill>
        </w:rPr>
        <w:t xml:space="preserve">        </w:t>
      </w:r>
      <w:r>
        <w:rPr>
          <w:rFonts w:hint="eastAsia" w:ascii="仿宋" w:hAnsi="仿宋" w:eastAsia="仿宋"/>
          <w:color w:val="000000" w:themeColor="text1"/>
          <w:sz w:val="24"/>
          <w:szCs w:val="24"/>
          <w14:textFill>
            <w14:solidFill>
              <w14:schemeClr w14:val="tx1"/>
            </w14:solidFill>
          </w14:textFill>
        </w:rPr>
        <w:t>（全名、职务）正式授权并代表我方</w:t>
      </w:r>
      <w:r>
        <w:rPr>
          <w:rFonts w:hint="eastAsia" w:ascii="仿宋" w:hAnsi="仿宋" w:eastAsia="仿宋"/>
          <w:color w:val="000000" w:themeColor="text1"/>
          <w:sz w:val="24"/>
          <w:szCs w:val="24"/>
          <w:u w:val="single"/>
          <w14:textFill>
            <w14:solidFill>
              <w14:schemeClr w14:val="tx1"/>
            </w14:solidFill>
          </w14:textFill>
        </w:rPr>
        <w:t xml:space="preserve"> </w:t>
      </w:r>
      <w:r>
        <w:rPr>
          <w:rFonts w:ascii="仿宋" w:hAnsi="仿宋" w:eastAsia="仿宋"/>
          <w:color w:val="000000" w:themeColor="text1"/>
          <w:sz w:val="24"/>
          <w:szCs w:val="24"/>
          <w:u w:val="single"/>
          <w14:textFill>
            <w14:solidFill>
              <w14:schemeClr w14:val="tx1"/>
            </w14:solidFill>
          </w14:textFill>
        </w:rPr>
        <w:t xml:space="preserve">             </w:t>
      </w:r>
      <w:r>
        <w:rPr>
          <w:rFonts w:hint="eastAsia" w:ascii="仿宋" w:hAnsi="仿宋" w:eastAsia="仿宋"/>
          <w:color w:val="000000" w:themeColor="text1"/>
          <w:sz w:val="24"/>
          <w:szCs w:val="24"/>
          <w14:textFill>
            <w14:solidFill>
              <w14:schemeClr w14:val="tx1"/>
            </w14:solidFill>
          </w14:textFill>
        </w:rPr>
        <w:t>（参与人公司名称）提交下述文件。</w:t>
      </w:r>
    </w:p>
    <w:p>
      <w:pPr>
        <w:spacing w:after="0" w:line="480" w:lineRule="exact"/>
        <w:ind w:firstLine="480" w:firstLineChars="200"/>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w:t>
      </w:r>
      <w:r>
        <w:rPr>
          <w:rFonts w:ascii="仿宋" w:hAnsi="仿宋" w:eastAsia="仿宋"/>
          <w:color w:val="000000" w:themeColor="text1"/>
          <w:sz w:val="24"/>
          <w:szCs w:val="24"/>
          <w14:textFill>
            <w14:solidFill>
              <w14:schemeClr w14:val="tx1"/>
            </w14:solidFill>
          </w14:textFill>
        </w:rPr>
        <w:t>1</w:t>
      </w:r>
      <w:r>
        <w:rPr>
          <w:rFonts w:hint="eastAsia" w:ascii="仿宋" w:hAnsi="仿宋" w:eastAsia="仿宋"/>
          <w:color w:val="000000" w:themeColor="text1"/>
          <w:sz w:val="24"/>
          <w:szCs w:val="24"/>
          <w14:textFill>
            <w14:solidFill>
              <w14:schemeClr w14:val="tx1"/>
            </w14:solidFill>
          </w14:textFill>
        </w:rPr>
        <w:t>) 报价一览表</w:t>
      </w:r>
    </w:p>
    <w:p>
      <w:pPr>
        <w:spacing w:after="0" w:line="480" w:lineRule="exact"/>
        <w:ind w:firstLine="364" w:firstLineChars="152"/>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 xml:space="preserve"> (</w:t>
      </w:r>
      <w:r>
        <w:rPr>
          <w:rFonts w:ascii="仿宋" w:hAnsi="仿宋" w:eastAsia="仿宋"/>
          <w:color w:val="000000" w:themeColor="text1"/>
          <w:sz w:val="24"/>
          <w:szCs w:val="24"/>
          <w14:textFill>
            <w14:solidFill>
              <w14:schemeClr w14:val="tx1"/>
            </w14:solidFill>
          </w14:textFill>
        </w:rPr>
        <w:t>2</w:t>
      </w:r>
      <w:r>
        <w:rPr>
          <w:rFonts w:hint="eastAsia" w:ascii="仿宋" w:hAnsi="仿宋" w:eastAsia="仿宋"/>
          <w:color w:val="000000" w:themeColor="text1"/>
          <w:sz w:val="24"/>
          <w:szCs w:val="24"/>
          <w14:textFill>
            <w14:solidFill>
              <w14:schemeClr w14:val="tx1"/>
            </w14:solidFill>
          </w14:textFill>
        </w:rPr>
        <w:t>) 参与人资质证明</w:t>
      </w:r>
    </w:p>
    <w:p>
      <w:pPr>
        <w:spacing w:after="0" w:line="480" w:lineRule="exact"/>
        <w:ind w:firstLine="480" w:firstLineChars="200"/>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据此函，签字代表宣布同意如下：</w:t>
      </w:r>
    </w:p>
    <w:p>
      <w:pPr>
        <w:spacing w:after="0" w:line="480" w:lineRule="exact"/>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 xml:space="preserve">    1.所附详细报价表中规定的应提供和交付的服务报价总价（国内现场交货价）为人民币 </w:t>
      </w:r>
      <w:r>
        <w:rPr>
          <w:rFonts w:hint="eastAsia" w:ascii="仿宋" w:hAnsi="仿宋" w:eastAsia="仿宋"/>
          <w:color w:val="000000" w:themeColor="text1"/>
          <w:sz w:val="24"/>
          <w:szCs w:val="24"/>
          <w:u w:val="single"/>
          <w14:textFill>
            <w14:solidFill>
              <w14:schemeClr w14:val="tx1"/>
            </w14:solidFill>
          </w14:textFill>
        </w:rPr>
        <w:t xml:space="preserve">  </w:t>
      </w:r>
      <w:r>
        <w:rPr>
          <w:rFonts w:ascii="仿宋" w:hAnsi="仿宋" w:eastAsia="仿宋"/>
          <w:color w:val="000000" w:themeColor="text1"/>
          <w:sz w:val="24"/>
          <w:szCs w:val="24"/>
          <w:u w:val="single"/>
          <w14:textFill>
            <w14:solidFill>
              <w14:schemeClr w14:val="tx1"/>
            </w14:solidFill>
          </w14:textFill>
        </w:rPr>
        <w:t xml:space="preserve">     </w:t>
      </w:r>
      <w:r>
        <w:rPr>
          <w:rFonts w:hint="eastAsia" w:ascii="仿宋" w:hAnsi="仿宋" w:eastAsia="仿宋"/>
          <w:color w:val="000000" w:themeColor="text1"/>
          <w:sz w:val="24"/>
          <w:szCs w:val="24"/>
          <w:u w:val="single"/>
          <w14:textFill>
            <w14:solidFill>
              <w14:schemeClr w14:val="tx1"/>
            </w14:solidFill>
          </w14:textFill>
        </w:rPr>
        <w:t xml:space="preserve">     </w:t>
      </w:r>
      <w:r>
        <w:rPr>
          <w:rFonts w:hint="eastAsia" w:ascii="仿宋" w:hAnsi="仿宋" w:eastAsia="仿宋"/>
          <w:color w:val="000000" w:themeColor="text1"/>
          <w:sz w:val="24"/>
          <w:szCs w:val="24"/>
          <w14:textFill>
            <w14:solidFill>
              <w14:schemeClr w14:val="tx1"/>
            </w14:solidFill>
          </w14:textFill>
        </w:rPr>
        <w:t xml:space="preserve">，即 </w:t>
      </w:r>
      <w:r>
        <w:rPr>
          <w:rFonts w:hint="eastAsia" w:ascii="仿宋" w:hAnsi="仿宋" w:eastAsia="仿宋"/>
          <w:color w:val="000000" w:themeColor="text1"/>
          <w:sz w:val="24"/>
          <w:szCs w:val="24"/>
          <w:u w:val="single"/>
          <w14:textFill>
            <w14:solidFill>
              <w14:schemeClr w14:val="tx1"/>
            </w14:solidFill>
          </w14:textFill>
        </w:rPr>
        <w:t xml:space="preserve">            </w:t>
      </w:r>
      <w:r>
        <w:rPr>
          <w:rFonts w:hint="eastAsia" w:ascii="仿宋" w:hAnsi="仿宋" w:eastAsia="仿宋"/>
          <w:color w:val="000000" w:themeColor="text1"/>
          <w:sz w:val="24"/>
          <w:szCs w:val="24"/>
          <w14:textFill>
            <w14:solidFill>
              <w14:schemeClr w14:val="tx1"/>
            </w14:solidFill>
          </w14:textFill>
        </w:rPr>
        <w:t>（中文表述）</w:t>
      </w:r>
      <w:r>
        <w:rPr>
          <w:rFonts w:ascii="仿宋" w:hAnsi="仿宋" w:eastAsia="仿宋"/>
          <w:color w:val="000000" w:themeColor="text1"/>
          <w:sz w:val="24"/>
          <w:szCs w:val="24"/>
          <w14:textFill>
            <w14:solidFill>
              <w14:schemeClr w14:val="tx1"/>
            </w14:solidFill>
          </w14:textFill>
        </w:rPr>
        <w:t xml:space="preserve"> </w:t>
      </w:r>
      <w:r>
        <w:rPr>
          <w:rFonts w:hint="eastAsia" w:ascii="仿宋" w:hAnsi="仿宋" w:eastAsia="仿宋"/>
          <w:color w:val="000000" w:themeColor="text1"/>
          <w:sz w:val="24"/>
          <w:szCs w:val="24"/>
          <w14:textFill>
            <w14:solidFill>
              <w14:schemeClr w14:val="tx1"/>
            </w14:solidFill>
          </w14:textFill>
        </w:rPr>
        <w:t>。</w:t>
      </w:r>
    </w:p>
    <w:p>
      <w:pPr>
        <w:spacing w:after="0" w:line="480" w:lineRule="exact"/>
        <w:ind w:firstLine="480" w:firstLineChars="200"/>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2.同意参加本项目的报价，并已详细审查全部公开</w:t>
      </w:r>
      <w:r>
        <w:rPr>
          <w:rFonts w:hint="eastAsia" w:ascii="仿宋" w:hAnsi="仿宋" w:eastAsia="仿宋"/>
          <w:color w:val="000000" w:themeColor="text1"/>
          <w:sz w:val="24"/>
          <w:szCs w:val="24"/>
          <w:lang w:eastAsia="zh-CN"/>
          <w14:textFill>
            <w14:solidFill>
              <w14:schemeClr w14:val="tx1"/>
            </w14:solidFill>
          </w14:textFill>
        </w:rPr>
        <w:t>竞价</w:t>
      </w:r>
      <w:r>
        <w:rPr>
          <w:rFonts w:hint="eastAsia" w:ascii="仿宋" w:hAnsi="仿宋" w:eastAsia="仿宋"/>
          <w:color w:val="000000" w:themeColor="text1"/>
          <w:sz w:val="24"/>
          <w:szCs w:val="24"/>
          <w14:textFill>
            <w14:solidFill>
              <w14:schemeClr w14:val="tx1"/>
            </w14:solidFill>
          </w14:textFill>
        </w:rPr>
        <w:t>文件，包括修改文件（如有的话）和有关附件，将自行承担因对全部</w:t>
      </w:r>
      <w:r>
        <w:rPr>
          <w:rFonts w:hint="eastAsia" w:ascii="仿宋" w:hAnsi="仿宋" w:eastAsia="仿宋"/>
          <w:color w:val="000000" w:themeColor="text1"/>
          <w:sz w:val="24"/>
          <w:szCs w:val="24"/>
          <w:lang w:eastAsia="zh-CN"/>
          <w14:textFill>
            <w14:solidFill>
              <w14:schemeClr w14:val="tx1"/>
            </w14:solidFill>
          </w14:textFill>
        </w:rPr>
        <w:t>竞价</w:t>
      </w:r>
      <w:r>
        <w:rPr>
          <w:rFonts w:hint="eastAsia" w:ascii="仿宋" w:hAnsi="仿宋" w:eastAsia="仿宋"/>
          <w:color w:val="000000" w:themeColor="text1"/>
          <w:sz w:val="24"/>
          <w:szCs w:val="24"/>
          <w14:textFill>
            <w14:solidFill>
              <w14:schemeClr w14:val="tx1"/>
            </w14:solidFill>
          </w14:textFill>
        </w:rPr>
        <w:t>文件理解不正确或误解而产生的相应后果。</w:t>
      </w:r>
    </w:p>
    <w:p>
      <w:pPr>
        <w:spacing w:after="0" w:line="480" w:lineRule="exact"/>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 xml:space="preserve">    3.保证遵守公开</w:t>
      </w:r>
      <w:r>
        <w:rPr>
          <w:rFonts w:hint="eastAsia" w:ascii="仿宋" w:hAnsi="仿宋" w:eastAsia="仿宋"/>
          <w:color w:val="000000" w:themeColor="text1"/>
          <w:sz w:val="24"/>
          <w:szCs w:val="24"/>
          <w:lang w:eastAsia="zh-CN"/>
          <w14:textFill>
            <w14:solidFill>
              <w14:schemeClr w14:val="tx1"/>
            </w14:solidFill>
          </w14:textFill>
        </w:rPr>
        <w:t>竞价</w:t>
      </w:r>
      <w:r>
        <w:rPr>
          <w:rFonts w:hint="eastAsia" w:ascii="仿宋" w:hAnsi="仿宋" w:eastAsia="仿宋"/>
          <w:color w:val="000000" w:themeColor="text1"/>
          <w:sz w:val="24"/>
          <w:szCs w:val="24"/>
          <w14:textFill>
            <w14:solidFill>
              <w14:schemeClr w14:val="tx1"/>
            </w14:solidFill>
          </w14:textFill>
        </w:rPr>
        <w:t>文件的全部规定，所提交的材料中所含的信息均为真实、准确、完整，且不具有任何误导性。</w:t>
      </w:r>
    </w:p>
    <w:p>
      <w:pPr>
        <w:spacing w:after="0" w:line="480" w:lineRule="exact"/>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 xml:space="preserve">    4.同意按公开</w:t>
      </w:r>
      <w:r>
        <w:rPr>
          <w:rFonts w:hint="eastAsia" w:ascii="仿宋" w:hAnsi="仿宋" w:eastAsia="仿宋"/>
          <w:color w:val="000000" w:themeColor="text1"/>
          <w:sz w:val="24"/>
          <w:szCs w:val="24"/>
          <w:lang w:eastAsia="zh-CN"/>
          <w14:textFill>
            <w14:solidFill>
              <w14:schemeClr w14:val="tx1"/>
            </w14:solidFill>
          </w14:textFill>
        </w:rPr>
        <w:t>竞价</w:t>
      </w:r>
      <w:r>
        <w:rPr>
          <w:rFonts w:hint="eastAsia" w:ascii="仿宋" w:hAnsi="仿宋" w:eastAsia="仿宋"/>
          <w:color w:val="000000" w:themeColor="text1"/>
          <w:sz w:val="24"/>
          <w:szCs w:val="24"/>
          <w14:textFill>
            <w14:solidFill>
              <w14:schemeClr w14:val="tx1"/>
            </w14:solidFill>
          </w14:textFill>
        </w:rPr>
        <w:t>文件的规定履行合同责任和义务。</w:t>
      </w:r>
    </w:p>
    <w:p>
      <w:pPr>
        <w:spacing w:after="0" w:line="480" w:lineRule="exact"/>
        <w:ind w:firstLine="480" w:firstLineChars="200"/>
        <w:rPr>
          <w:rFonts w:hint="eastAsia" w:ascii="仿宋" w:hAnsi="仿宋" w:eastAsia="仿宋"/>
          <w:color w:val="000000" w:themeColor="text1"/>
          <w:sz w:val="24"/>
          <w:szCs w:val="24"/>
          <w:lang w:eastAsia="zh-CN"/>
          <w14:textFill>
            <w14:solidFill>
              <w14:schemeClr w14:val="tx1"/>
            </w14:solidFill>
          </w14:textFill>
        </w:rPr>
      </w:pPr>
      <w:r>
        <w:rPr>
          <w:rFonts w:ascii="仿宋" w:hAnsi="仿宋" w:eastAsia="仿宋"/>
          <w:color w:val="000000" w:themeColor="text1"/>
          <w:sz w:val="24"/>
          <w:szCs w:val="24"/>
          <w14:textFill>
            <w14:solidFill>
              <w14:schemeClr w14:val="tx1"/>
            </w14:solidFill>
          </w14:textFill>
        </w:rPr>
        <w:t>5</w:t>
      </w:r>
      <w:r>
        <w:rPr>
          <w:rFonts w:hint="eastAsia" w:ascii="仿宋" w:hAnsi="仿宋" w:eastAsia="仿宋"/>
          <w:color w:val="000000" w:themeColor="text1"/>
          <w:sz w:val="24"/>
          <w:szCs w:val="24"/>
          <w14:textFill>
            <w14:solidFill>
              <w14:schemeClr w14:val="tx1"/>
            </w14:solidFill>
          </w14:textFill>
        </w:rPr>
        <w:t>.同意提供按照贵方可能要求的与其公开</w:t>
      </w:r>
      <w:r>
        <w:rPr>
          <w:rFonts w:hint="eastAsia" w:ascii="仿宋" w:hAnsi="仿宋" w:eastAsia="仿宋"/>
          <w:color w:val="000000" w:themeColor="text1"/>
          <w:sz w:val="24"/>
          <w:szCs w:val="24"/>
          <w:lang w:eastAsia="zh-CN"/>
          <w14:textFill>
            <w14:solidFill>
              <w14:schemeClr w14:val="tx1"/>
            </w14:solidFill>
          </w14:textFill>
        </w:rPr>
        <w:t>竞价</w:t>
      </w:r>
      <w:r>
        <w:rPr>
          <w:rFonts w:hint="eastAsia" w:ascii="仿宋" w:hAnsi="仿宋" w:eastAsia="仿宋"/>
          <w:color w:val="000000" w:themeColor="text1"/>
          <w:sz w:val="24"/>
          <w:szCs w:val="24"/>
          <w14:textFill>
            <w14:solidFill>
              <w14:schemeClr w14:val="tx1"/>
            </w14:solidFill>
          </w14:textFill>
        </w:rPr>
        <w:t>有关的一切数据或资料</w:t>
      </w:r>
      <w:r>
        <w:rPr>
          <w:rFonts w:hint="eastAsia" w:ascii="仿宋" w:hAnsi="仿宋" w:eastAsia="仿宋"/>
          <w:color w:val="000000" w:themeColor="text1"/>
          <w:sz w:val="24"/>
          <w:szCs w:val="24"/>
          <w:lang w:eastAsia="zh-CN"/>
          <w14:textFill>
            <w14:solidFill>
              <w14:schemeClr w14:val="tx1"/>
            </w14:solidFill>
          </w14:textFill>
        </w:rPr>
        <w:t>。</w:t>
      </w:r>
    </w:p>
    <w:p>
      <w:pPr>
        <w:spacing w:after="0" w:line="480" w:lineRule="exact"/>
        <w:ind w:firstLine="480" w:firstLineChars="200"/>
        <w:rPr>
          <w:rFonts w:ascii="仿宋" w:hAnsi="仿宋" w:eastAsia="仿宋"/>
          <w:color w:val="000000" w:themeColor="text1"/>
          <w:sz w:val="24"/>
          <w:szCs w:val="24"/>
          <w14:textFill>
            <w14:solidFill>
              <w14:schemeClr w14:val="tx1"/>
            </w14:solidFill>
          </w14:textFill>
        </w:rPr>
      </w:pPr>
      <w:r>
        <w:rPr>
          <w:rFonts w:ascii="仿宋" w:hAnsi="仿宋" w:eastAsia="仿宋"/>
          <w:color w:val="000000" w:themeColor="text1"/>
          <w:sz w:val="24"/>
          <w:szCs w:val="24"/>
          <w14:textFill>
            <w14:solidFill>
              <w14:schemeClr w14:val="tx1"/>
            </w14:solidFill>
          </w14:textFill>
        </w:rPr>
        <w:t>6.</w:t>
      </w:r>
      <w:r>
        <w:rPr>
          <w:rFonts w:hint="eastAsia" w:ascii="仿宋" w:hAnsi="仿宋" w:eastAsia="仿宋"/>
          <w:color w:val="000000" w:themeColor="text1"/>
          <w:sz w:val="24"/>
          <w:szCs w:val="24"/>
          <w:lang w:val="en-US"/>
          <w14:textFill>
            <w14:solidFill>
              <w14:schemeClr w14:val="tx1"/>
            </w14:solidFill>
          </w14:textFill>
        </w:rPr>
        <w:t>我方完全理解学校在招租文件中表达的真实意思，我方已现场踏勘，对拟竞租现场及周边情况已完全了解，无任何疑虑。</w:t>
      </w:r>
    </w:p>
    <w:p>
      <w:pPr>
        <w:spacing w:after="0" w:line="480" w:lineRule="exact"/>
        <w:ind w:firstLine="480" w:firstLineChars="200"/>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lang w:val="en-US" w:eastAsia="zh-CN"/>
          <w14:textFill>
            <w14:solidFill>
              <w14:schemeClr w14:val="tx1"/>
            </w14:solidFill>
          </w14:textFill>
        </w:rPr>
        <w:t>7.</w:t>
      </w:r>
      <w:r>
        <w:rPr>
          <w:rFonts w:hint="eastAsia" w:ascii="仿宋" w:hAnsi="仿宋" w:eastAsia="仿宋"/>
          <w:color w:val="000000" w:themeColor="text1"/>
          <w:sz w:val="24"/>
          <w:szCs w:val="24"/>
          <w14:textFill>
            <w14:solidFill>
              <w14:schemeClr w14:val="tx1"/>
            </w14:solidFill>
          </w14:textFill>
        </w:rPr>
        <w:t>完全了解本项目是贵方自有资金而非财政性资金组织的采购，并接受贵方按企业内部规定的标准进行的评定。</w:t>
      </w:r>
    </w:p>
    <w:p>
      <w:pPr>
        <w:spacing w:after="0" w:line="480" w:lineRule="exact"/>
        <w:ind w:firstLine="480" w:firstLineChars="200"/>
        <w:rPr>
          <w:rFonts w:ascii="仿宋" w:hAnsi="仿宋" w:eastAsia="仿宋"/>
          <w:color w:val="000000" w:themeColor="text1"/>
          <w:sz w:val="24"/>
          <w:szCs w:val="24"/>
          <w14:textFill>
            <w14:solidFill>
              <w14:schemeClr w14:val="tx1"/>
            </w14:solidFill>
          </w14:textFill>
        </w:rPr>
      </w:pPr>
    </w:p>
    <w:p>
      <w:pPr>
        <w:spacing w:after="0" w:line="480" w:lineRule="exact"/>
        <w:rPr>
          <w:rFonts w:ascii="仿宋" w:hAnsi="仿宋" w:eastAsia="仿宋"/>
          <w:color w:val="000000" w:themeColor="text1"/>
          <w:sz w:val="24"/>
          <w:szCs w:val="24"/>
          <w:u w:val="single"/>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 xml:space="preserve">      </w:t>
      </w:r>
    </w:p>
    <w:p>
      <w:pPr>
        <w:spacing w:after="0" w:line="480" w:lineRule="exact"/>
        <w:rPr>
          <w:rFonts w:ascii="仿宋" w:hAnsi="仿宋" w:eastAsia="仿宋"/>
          <w:color w:val="000000" w:themeColor="text1"/>
          <w:sz w:val="24"/>
          <w:szCs w:val="24"/>
          <w:u w:val="single"/>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 xml:space="preserve">      </w:t>
      </w:r>
    </w:p>
    <w:p>
      <w:pPr>
        <w:spacing w:after="0" w:line="480" w:lineRule="exact"/>
        <w:ind w:left="284" w:leftChars="129" w:firstLine="242" w:firstLineChars="101"/>
        <w:rPr>
          <w:rFonts w:ascii="仿宋" w:hAnsi="仿宋" w:eastAsia="仿宋"/>
          <w:color w:val="000000" w:themeColor="text1"/>
          <w:sz w:val="24"/>
          <w:szCs w:val="24"/>
          <w:u w:val="single"/>
          <w14:textFill>
            <w14:solidFill>
              <w14:schemeClr w14:val="tx1"/>
            </w14:solidFill>
          </w14:textFill>
        </w:rPr>
      </w:pPr>
      <w:r>
        <w:rPr>
          <w:rFonts w:hint="eastAsia" w:ascii="仿宋" w:hAnsi="仿宋" w:eastAsia="仿宋"/>
          <w:color w:val="000000" w:themeColor="text1"/>
          <w:sz w:val="24"/>
          <w:szCs w:val="24"/>
          <w:lang w:val="en-US" w:eastAsia="zh-CN"/>
          <w14:textFill>
            <w14:solidFill>
              <w14:schemeClr w14:val="tx1"/>
            </w14:solidFill>
          </w14:textFill>
        </w:rPr>
        <w:t>参与人</w:t>
      </w:r>
      <w:r>
        <w:rPr>
          <w:rFonts w:hint="eastAsia" w:ascii="仿宋" w:hAnsi="仿宋" w:eastAsia="仿宋"/>
          <w:color w:val="000000" w:themeColor="text1"/>
          <w:sz w:val="24"/>
          <w:szCs w:val="24"/>
          <w14:textFill>
            <w14:solidFill>
              <w14:schemeClr w14:val="tx1"/>
            </w14:solidFill>
          </w14:textFill>
        </w:rPr>
        <w:t>（</w:t>
      </w:r>
      <w:r>
        <w:rPr>
          <w:rFonts w:hint="eastAsia" w:ascii="仿宋" w:hAnsi="仿宋" w:eastAsia="仿宋"/>
          <w:color w:val="000000" w:themeColor="text1"/>
          <w:sz w:val="24"/>
          <w:szCs w:val="24"/>
          <w:lang w:val="en-US" w:eastAsia="zh-CN"/>
          <w14:textFill>
            <w14:solidFill>
              <w14:schemeClr w14:val="tx1"/>
            </w14:solidFill>
          </w14:textFill>
        </w:rPr>
        <w:t>如是</w:t>
      </w:r>
      <w:r>
        <w:rPr>
          <w:rFonts w:hint="eastAsia" w:ascii="仿宋" w:hAnsi="仿宋" w:eastAsia="仿宋"/>
          <w:color w:val="000000" w:themeColor="text1"/>
          <w:sz w:val="24"/>
          <w:szCs w:val="24"/>
          <w14:textFill>
            <w14:solidFill>
              <w14:schemeClr w14:val="tx1"/>
            </w14:solidFill>
          </w14:textFill>
        </w:rPr>
        <w:t>公司</w:t>
      </w:r>
      <w:r>
        <w:rPr>
          <w:rFonts w:hint="eastAsia" w:ascii="仿宋" w:hAnsi="仿宋" w:eastAsia="仿宋"/>
          <w:color w:val="000000" w:themeColor="text1"/>
          <w:sz w:val="24"/>
          <w:szCs w:val="24"/>
          <w:lang w:val="en-US" w:eastAsia="zh-CN"/>
          <w14:textFill>
            <w14:solidFill>
              <w14:schemeClr w14:val="tx1"/>
            </w14:solidFill>
          </w14:textFill>
        </w:rPr>
        <w:t>请填写</w:t>
      </w:r>
      <w:r>
        <w:rPr>
          <w:rFonts w:hint="eastAsia" w:ascii="仿宋" w:hAnsi="仿宋" w:eastAsia="仿宋"/>
          <w:color w:val="000000" w:themeColor="text1"/>
          <w:sz w:val="24"/>
          <w:szCs w:val="24"/>
          <w14:textFill>
            <w14:solidFill>
              <w14:schemeClr w14:val="tx1"/>
            </w14:solidFill>
          </w14:textFill>
        </w:rPr>
        <w:t>全称并加盖公章）：</w:t>
      </w:r>
      <w:r>
        <w:rPr>
          <w:rFonts w:hint="eastAsia" w:ascii="仿宋" w:hAnsi="仿宋" w:eastAsia="仿宋"/>
          <w:color w:val="000000" w:themeColor="text1"/>
          <w:sz w:val="24"/>
          <w:szCs w:val="24"/>
          <w:u w:val="single"/>
          <w14:textFill>
            <w14:solidFill>
              <w14:schemeClr w14:val="tx1"/>
            </w14:solidFill>
          </w14:textFill>
        </w:rPr>
        <w:t xml:space="preserve">                       </w:t>
      </w:r>
    </w:p>
    <w:p>
      <w:pPr>
        <w:spacing w:after="0" w:line="480" w:lineRule="exact"/>
        <w:ind w:left="284" w:leftChars="129" w:firstLine="242" w:firstLineChars="101"/>
        <w:rPr>
          <w:rFonts w:ascii="仿宋" w:hAnsi="仿宋" w:eastAsia="仿宋"/>
          <w:color w:val="000000" w:themeColor="text1"/>
          <w:sz w:val="24"/>
          <w:szCs w:val="24"/>
          <w:u w:val="single"/>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 xml:space="preserve">参与人授权代表签字： </w:t>
      </w:r>
      <w:r>
        <w:rPr>
          <w:rFonts w:hint="eastAsia" w:ascii="仿宋" w:hAnsi="仿宋" w:eastAsia="仿宋"/>
          <w:color w:val="000000" w:themeColor="text1"/>
          <w:sz w:val="24"/>
          <w:szCs w:val="24"/>
          <w:u w:val="single"/>
          <w14:textFill>
            <w14:solidFill>
              <w14:schemeClr w14:val="tx1"/>
            </w14:solidFill>
          </w14:textFill>
        </w:rPr>
        <w:t xml:space="preserve">                </w:t>
      </w:r>
    </w:p>
    <w:p>
      <w:pPr>
        <w:spacing w:after="0" w:line="480" w:lineRule="exact"/>
        <w:ind w:left="284" w:leftChars="129" w:firstLine="242" w:firstLineChars="101"/>
        <w:rPr>
          <w:rFonts w:ascii="仿宋" w:hAnsi="仿宋" w:eastAsia="仿宋"/>
          <w:color w:val="000000" w:themeColor="text1"/>
          <w:sz w:val="24"/>
          <w:szCs w:val="24"/>
          <w:u w:val="single"/>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 xml:space="preserve">电 </w:t>
      </w:r>
      <w:r>
        <w:rPr>
          <w:rFonts w:ascii="仿宋" w:hAnsi="仿宋" w:eastAsia="仿宋"/>
          <w:color w:val="000000" w:themeColor="text1"/>
          <w:sz w:val="24"/>
          <w:szCs w:val="24"/>
          <w14:textFill>
            <w14:solidFill>
              <w14:schemeClr w14:val="tx1"/>
            </w14:solidFill>
          </w14:textFill>
        </w:rPr>
        <w:t xml:space="preserve"> </w:t>
      </w:r>
      <w:r>
        <w:rPr>
          <w:rFonts w:hint="eastAsia" w:ascii="仿宋" w:hAnsi="仿宋" w:eastAsia="仿宋"/>
          <w:color w:val="000000" w:themeColor="text1"/>
          <w:sz w:val="24"/>
          <w:szCs w:val="24"/>
          <w14:textFill>
            <w14:solidFill>
              <w14:schemeClr w14:val="tx1"/>
            </w14:solidFill>
          </w14:textFill>
        </w:rPr>
        <w:t xml:space="preserve">话： </w:t>
      </w:r>
      <w:r>
        <w:rPr>
          <w:rFonts w:hint="eastAsia" w:ascii="仿宋" w:hAnsi="仿宋" w:eastAsia="仿宋"/>
          <w:color w:val="000000" w:themeColor="text1"/>
          <w:sz w:val="24"/>
          <w:szCs w:val="24"/>
          <w:u w:val="single"/>
          <w14:textFill>
            <w14:solidFill>
              <w14:schemeClr w14:val="tx1"/>
            </w14:solidFill>
          </w14:textFill>
        </w:rPr>
        <w:t xml:space="preserve">                </w:t>
      </w:r>
      <w:r>
        <w:rPr>
          <w:rFonts w:hint="eastAsia" w:ascii="仿宋" w:hAnsi="仿宋" w:eastAsia="仿宋"/>
          <w:color w:val="000000" w:themeColor="text1"/>
          <w:sz w:val="24"/>
          <w:szCs w:val="24"/>
          <w14:textFill>
            <w14:solidFill>
              <w14:schemeClr w14:val="tx1"/>
            </w14:solidFill>
          </w14:textFill>
        </w:rPr>
        <w:t xml:space="preserve"> </w:t>
      </w:r>
      <w:r>
        <w:rPr>
          <w:rFonts w:hint="eastAsia" w:ascii="仿宋" w:hAnsi="仿宋" w:eastAsia="仿宋"/>
          <w:b/>
          <w:bCs/>
          <w:color w:val="000000" w:themeColor="text1"/>
          <w:sz w:val="24"/>
          <w:szCs w:val="24"/>
          <w14:textFill>
            <w14:solidFill>
              <w14:schemeClr w14:val="tx1"/>
            </w14:solidFill>
          </w14:textFill>
        </w:rPr>
        <w:t>（手机号码）</w:t>
      </w:r>
    </w:p>
    <w:p>
      <w:pPr>
        <w:pStyle w:val="58"/>
        <w:spacing w:line="480" w:lineRule="exact"/>
        <w:ind w:firstLine="480" w:firstLineChars="200"/>
        <w:jc w:val="left"/>
        <w:outlineLvl w:val="9"/>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 xml:space="preserve">日  期： </w:t>
      </w:r>
      <w:r>
        <w:rPr>
          <w:rFonts w:hint="eastAsia" w:ascii="仿宋" w:hAnsi="仿宋" w:eastAsia="仿宋"/>
          <w:color w:val="000000" w:themeColor="text1"/>
          <w:sz w:val="24"/>
          <w:szCs w:val="24"/>
          <w:u w:val="single"/>
          <w14:textFill>
            <w14:solidFill>
              <w14:schemeClr w14:val="tx1"/>
            </w14:solidFill>
          </w14:textFill>
        </w:rPr>
        <w:t xml:space="preserve">  </w:t>
      </w:r>
      <w:r>
        <w:rPr>
          <w:rFonts w:hint="eastAsia" w:ascii="仿宋" w:hAnsi="仿宋" w:eastAsia="仿宋"/>
          <w:color w:val="000000" w:themeColor="text1"/>
          <w:sz w:val="24"/>
          <w:szCs w:val="24"/>
          <w:u w:val="single"/>
          <w:lang w:val="en-US" w:eastAsia="zh-CN"/>
          <w14:textFill>
            <w14:solidFill>
              <w14:schemeClr w14:val="tx1"/>
            </w14:solidFill>
          </w14:textFill>
        </w:rPr>
        <w:t xml:space="preserve">     </w:t>
      </w:r>
      <w:r>
        <w:rPr>
          <w:rFonts w:hint="eastAsia" w:ascii="仿宋" w:hAnsi="仿宋" w:eastAsia="仿宋"/>
          <w:color w:val="000000" w:themeColor="text1"/>
          <w:sz w:val="24"/>
          <w:szCs w:val="24"/>
          <w:u w:val="single"/>
          <w14:textFill>
            <w14:solidFill>
              <w14:schemeClr w14:val="tx1"/>
            </w14:solidFill>
          </w14:textFill>
        </w:rPr>
        <w:t xml:space="preserve">  </w:t>
      </w:r>
      <w:r>
        <w:rPr>
          <w:rFonts w:hint="eastAsia" w:ascii="仿宋" w:hAnsi="仿宋" w:eastAsia="仿宋"/>
          <w:color w:val="000000" w:themeColor="text1"/>
          <w:sz w:val="24"/>
          <w:szCs w:val="24"/>
          <w14:textFill>
            <w14:solidFill>
              <w14:schemeClr w14:val="tx1"/>
            </w14:solidFill>
          </w14:textFill>
        </w:rPr>
        <w:t xml:space="preserve">年 </w:t>
      </w:r>
      <w:r>
        <w:rPr>
          <w:rFonts w:hint="eastAsia" w:ascii="仿宋" w:hAnsi="仿宋" w:eastAsia="仿宋"/>
          <w:color w:val="000000" w:themeColor="text1"/>
          <w:sz w:val="24"/>
          <w:szCs w:val="24"/>
          <w:u w:val="single"/>
          <w14:textFill>
            <w14:solidFill>
              <w14:schemeClr w14:val="tx1"/>
            </w14:solidFill>
          </w14:textFill>
        </w:rPr>
        <w:t xml:space="preserve">   </w:t>
      </w:r>
      <w:r>
        <w:rPr>
          <w:rFonts w:hint="eastAsia" w:ascii="仿宋" w:hAnsi="仿宋" w:eastAsia="仿宋"/>
          <w:color w:val="000000" w:themeColor="text1"/>
          <w:sz w:val="24"/>
          <w:szCs w:val="24"/>
          <w:u w:val="single"/>
          <w:lang w:val="en-US" w:eastAsia="zh-CN"/>
          <w14:textFill>
            <w14:solidFill>
              <w14:schemeClr w14:val="tx1"/>
            </w14:solidFill>
          </w14:textFill>
        </w:rPr>
        <w:t xml:space="preserve">      </w:t>
      </w:r>
      <w:r>
        <w:rPr>
          <w:rFonts w:hint="eastAsia" w:ascii="仿宋" w:hAnsi="仿宋" w:eastAsia="仿宋"/>
          <w:color w:val="000000" w:themeColor="text1"/>
          <w:sz w:val="24"/>
          <w:szCs w:val="24"/>
          <w14:textFill>
            <w14:solidFill>
              <w14:schemeClr w14:val="tx1"/>
            </w14:solidFill>
          </w14:textFill>
        </w:rPr>
        <w:t xml:space="preserve">月 </w:t>
      </w:r>
      <w:r>
        <w:rPr>
          <w:rFonts w:hint="eastAsia" w:ascii="仿宋" w:hAnsi="仿宋" w:eastAsia="仿宋"/>
          <w:color w:val="000000" w:themeColor="text1"/>
          <w:sz w:val="24"/>
          <w:szCs w:val="24"/>
          <w:u w:val="single"/>
          <w14:textFill>
            <w14:solidFill>
              <w14:schemeClr w14:val="tx1"/>
            </w14:solidFill>
          </w14:textFill>
        </w:rPr>
        <w:t xml:space="preserve">  </w:t>
      </w:r>
      <w:r>
        <w:rPr>
          <w:rFonts w:hint="eastAsia" w:ascii="仿宋" w:hAnsi="仿宋" w:eastAsia="仿宋"/>
          <w:color w:val="000000" w:themeColor="text1"/>
          <w:sz w:val="24"/>
          <w:szCs w:val="24"/>
          <w:u w:val="single"/>
          <w:lang w:val="en-US" w:eastAsia="zh-CN"/>
          <w14:textFill>
            <w14:solidFill>
              <w14:schemeClr w14:val="tx1"/>
            </w14:solidFill>
          </w14:textFill>
        </w:rPr>
        <w:t xml:space="preserve">      </w:t>
      </w:r>
      <w:r>
        <w:rPr>
          <w:rFonts w:hint="eastAsia" w:ascii="仿宋" w:hAnsi="仿宋" w:eastAsia="仿宋"/>
          <w:color w:val="000000" w:themeColor="text1"/>
          <w:sz w:val="24"/>
          <w:szCs w:val="24"/>
          <w:u w:val="single"/>
          <w14:textFill>
            <w14:solidFill>
              <w14:schemeClr w14:val="tx1"/>
            </w14:solidFill>
          </w14:textFill>
        </w:rPr>
        <w:t xml:space="preserve"> </w:t>
      </w:r>
      <w:r>
        <w:rPr>
          <w:rFonts w:hint="eastAsia" w:ascii="仿宋" w:hAnsi="仿宋" w:eastAsia="仿宋"/>
          <w:color w:val="000000" w:themeColor="text1"/>
          <w:sz w:val="24"/>
          <w:szCs w:val="24"/>
          <w14:textFill>
            <w14:solidFill>
              <w14:schemeClr w14:val="tx1"/>
            </w14:solidFill>
          </w14:textFill>
        </w:rPr>
        <w:t>日</w:t>
      </w:r>
    </w:p>
    <w:p>
      <w:pPr>
        <w:rPr>
          <w:rFonts w:ascii="仿宋" w:hAnsi="仿宋" w:eastAsia="仿宋" w:cs="Times New Roman"/>
          <w:color w:val="000000" w:themeColor="text1"/>
          <w:kern w:val="2"/>
          <w:sz w:val="24"/>
          <w:szCs w:val="24"/>
          <w14:textFill>
            <w14:solidFill>
              <w14:schemeClr w14:val="tx1"/>
            </w14:solidFill>
          </w14:textFill>
        </w:rPr>
      </w:pPr>
      <w:r>
        <w:rPr>
          <w:rFonts w:ascii="仿宋" w:hAnsi="仿宋" w:eastAsia="仿宋"/>
          <w:color w:val="000000" w:themeColor="text1"/>
          <w:sz w:val="24"/>
          <w:szCs w:val="24"/>
          <w14:textFill>
            <w14:solidFill>
              <w14:schemeClr w14:val="tx1"/>
            </w14:solidFill>
          </w14:textFill>
        </w:rPr>
        <w:br w:type="page"/>
      </w:r>
    </w:p>
    <w:p>
      <w:pPr>
        <w:jc w:val="center"/>
        <w:outlineLvl w:val="1"/>
        <w:rPr>
          <w:rFonts w:ascii="仿宋" w:hAnsi="仿宋" w:eastAsia="仿宋"/>
          <w:b/>
          <w:bCs/>
          <w:color w:val="000000" w:themeColor="text1"/>
          <w:sz w:val="24"/>
          <w:szCs w:val="24"/>
          <w14:textFill>
            <w14:solidFill>
              <w14:schemeClr w14:val="tx1"/>
            </w14:solidFill>
          </w14:textFill>
        </w:rPr>
      </w:pPr>
      <w:r>
        <w:rPr>
          <w:rFonts w:ascii="仿宋" w:hAnsi="仿宋" w:eastAsia="仿宋"/>
          <w:b/>
          <w:bCs/>
          <w:color w:val="000000" w:themeColor="text1"/>
          <w:sz w:val="24"/>
          <w:szCs w:val="24"/>
          <w14:textFill>
            <w14:solidFill>
              <w14:schemeClr w14:val="tx1"/>
            </w14:solidFill>
          </w14:textFill>
        </w:rPr>
        <w:t>2</w:t>
      </w:r>
      <w:r>
        <w:rPr>
          <w:rFonts w:hint="eastAsia" w:ascii="仿宋" w:hAnsi="仿宋" w:eastAsia="仿宋"/>
          <w:b/>
          <w:bCs/>
          <w:color w:val="000000" w:themeColor="text1"/>
          <w:sz w:val="24"/>
          <w:szCs w:val="24"/>
          <w14:textFill>
            <w14:solidFill>
              <w14:schemeClr w14:val="tx1"/>
            </w14:solidFill>
          </w14:textFill>
        </w:rPr>
        <w:t>、报价一览表</w:t>
      </w:r>
    </w:p>
    <w:p>
      <w:pPr>
        <w:spacing w:line="380" w:lineRule="exact"/>
        <w:ind w:left="147" w:leftChars="67"/>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参与人：</w:t>
      </w:r>
      <w:r>
        <w:rPr>
          <w:rFonts w:hint="eastAsia" w:ascii="仿宋" w:hAnsi="仿宋" w:eastAsia="仿宋"/>
          <w:color w:val="000000" w:themeColor="text1"/>
          <w:sz w:val="24"/>
          <w:szCs w:val="24"/>
          <w:lang w:val="zh-CN"/>
          <w14:textFill>
            <w14:solidFill>
              <w14:schemeClr w14:val="tx1"/>
            </w14:solidFill>
          </w14:textFill>
        </w:rPr>
        <w:t>（公司全称并加盖公章）</w:t>
      </w:r>
      <w:r>
        <w:rPr>
          <w:rFonts w:hint="eastAsia" w:ascii="仿宋" w:hAnsi="仿宋" w:eastAsia="仿宋"/>
          <w:color w:val="000000" w:themeColor="text1"/>
          <w:sz w:val="24"/>
          <w:szCs w:val="24"/>
          <w14:textFill>
            <w14:solidFill>
              <w14:schemeClr w14:val="tx1"/>
            </w14:solidFill>
          </w14:textFill>
        </w:rPr>
        <w:t xml:space="preserve">                   项目编号：</w:t>
      </w:r>
    </w:p>
    <w:p>
      <w:pPr>
        <w:spacing w:line="380" w:lineRule="exact"/>
        <w:ind w:left="147" w:leftChars="67"/>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货币单位：</w:t>
      </w:r>
    </w:p>
    <w:p>
      <w:pPr>
        <w:spacing w:line="380" w:lineRule="exact"/>
        <w:ind w:left="147" w:leftChars="67"/>
        <w:rPr>
          <w:rFonts w:ascii="仿宋" w:hAnsi="仿宋" w:eastAsia="仿宋"/>
          <w:color w:val="000000" w:themeColor="text1"/>
          <w:sz w:val="24"/>
          <w:szCs w:val="24"/>
          <w14:textFill>
            <w14:solidFill>
              <w14:schemeClr w14:val="tx1"/>
            </w14:solidFill>
          </w14:textFill>
        </w:rPr>
      </w:pPr>
    </w:p>
    <w:tbl>
      <w:tblPr>
        <w:tblStyle w:val="64"/>
        <w:tblW w:w="80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3818"/>
        <w:gridCol w:w="42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49" w:hRule="atLeast"/>
          <w:jc w:val="center"/>
        </w:trPr>
        <w:tc>
          <w:tcPr>
            <w:tcW w:w="3818" w:type="dxa"/>
          </w:tcPr>
          <w:p>
            <w:pPr>
              <w:pStyle w:val="63"/>
              <w:autoSpaceDE/>
              <w:autoSpaceDN/>
              <w:spacing w:before="137" w:line="560" w:lineRule="atLeast"/>
              <w:ind w:left="105"/>
              <w:rPr>
                <w:rFonts w:hint="eastAsia" w:ascii="仿宋" w:hAnsi="仿宋" w:eastAsia="仿宋" w:cstheme="minorBidi"/>
                <w:color w:val="000000" w:themeColor="text1"/>
                <w:sz w:val="28"/>
                <w:szCs w:val="28"/>
                <w:lang w:val="en-US" w:eastAsia="zh-CN" w:bidi="ar-SA"/>
                <w14:textFill>
                  <w14:solidFill>
                    <w14:schemeClr w14:val="tx1"/>
                  </w14:solidFill>
                </w14:textFill>
              </w:rPr>
            </w:pPr>
            <w:r>
              <w:rPr>
                <w:rFonts w:hint="eastAsia" w:ascii="仿宋" w:hAnsi="仿宋" w:eastAsia="仿宋" w:cstheme="minorBidi"/>
                <w:color w:val="000000" w:themeColor="text1"/>
                <w:sz w:val="28"/>
                <w:szCs w:val="28"/>
                <w:lang w:val="en-US" w:eastAsia="zh-CN" w:bidi="ar-SA"/>
                <w14:textFill>
                  <w14:solidFill>
                    <w14:schemeClr w14:val="tx1"/>
                  </w14:solidFill>
                </w14:textFill>
              </w:rPr>
              <w:t>报名单位或个人全称</w:t>
            </w:r>
          </w:p>
        </w:tc>
        <w:tc>
          <w:tcPr>
            <w:tcW w:w="4221" w:type="dxa"/>
          </w:tcPr>
          <w:p>
            <w:pPr>
              <w:pStyle w:val="63"/>
              <w:autoSpaceDE/>
              <w:autoSpaceDN/>
              <w:spacing w:before="0" w:line="560" w:lineRule="atLeast"/>
              <w:ind w:left="0"/>
              <w:rPr>
                <w:rFonts w:ascii="Times New Roman"/>
                <w:color w:val="000000" w:themeColor="text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04" w:hRule="atLeast"/>
          <w:jc w:val="center"/>
        </w:trPr>
        <w:tc>
          <w:tcPr>
            <w:tcW w:w="3818" w:type="dxa"/>
          </w:tcPr>
          <w:p>
            <w:pPr>
              <w:pStyle w:val="63"/>
              <w:autoSpaceDE/>
              <w:autoSpaceDN/>
              <w:spacing w:before="135" w:line="560" w:lineRule="atLeast"/>
              <w:ind w:left="105"/>
              <w:rPr>
                <w:rFonts w:hint="eastAsia" w:ascii="仿宋" w:hAnsi="仿宋" w:eastAsia="仿宋" w:cstheme="minorBidi"/>
                <w:color w:val="000000" w:themeColor="text1"/>
                <w:sz w:val="28"/>
                <w:szCs w:val="28"/>
                <w:lang w:val="en-US" w:eastAsia="zh-CN" w:bidi="ar-SA"/>
                <w14:textFill>
                  <w14:solidFill>
                    <w14:schemeClr w14:val="tx1"/>
                  </w14:solidFill>
                </w14:textFill>
              </w:rPr>
            </w:pPr>
            <w:r>
              <w:rPr>
                <w:rFonts w:hint="eastAsia" w:ascii="仿宋" w:hAnsi="仿宋" w:eastAsia="仿宋" w:cstheme="minorBidi"/>
                <w:color w:val="000000" w:themeColor="text1"/>
                <w:sz w:val="28"/>
                <w:szCs w:val="28"/>
                <w:lang w:val="en-US" w:eastAsia="zh-CN" w:bidi="ar-SA"/>
                <w14:textFill>
                  <w14:solidFill>
                    <w14:schemeClr w14:val="tx1"/>
                  </w14:solidFill>
                </w14:textFill>
              </w:rPr>
              <w:t>管理费（人民币）</w:t>
            </w:r>
          </w:p>
        </w:tc>
        <w:tc>
          <w:tcPr>
            <w:tcW w:w="4221" w:type="dxa"/>
          </w:tcPr>
          <w:p>
            <w:pPr>
              <w:pStyle w:val="63"/>
              <w:autoSpaceDE/>
              <w:autoSpaceDN/>
              <w:spacing w:before="0" w:line="560" w:lineRule="atLeast"/>
              <w:ind w:left="0"/>
              <w:rPr>
                <w:rFonts w:ascii="Times New Roman"/>
                <w:color w:val="000000" w:themeColor="text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49" w:hRule="atLeast"/>
          <w:jc w:val="center"/>
        </w:trPr>
        <w:tc>
          <w:tcPr>
            <w:tcW w:w="3818" w:type="dxa"/>
          </w:tcPr>
          <w:p>
            <w:pPr>
              <w:pStyle w:val="63"/>
              <w:autoSpaceDE/>
              <w:autoSpaceDN/>
              <w:spacing w:before="137" w:line="560" w:lineRule="atLeast"/>
              <w:ind w:left="105"/>
              <w:rPr>
                <w:rFonts w:hint="eastAsia" w:ascii="仿宋" w:hAnsi="仿宋" w:eastAsia="仿宋" w:cstheme="minorBidi"/>
                <w:color w:val="000000" w:themeColor="text1"/>
                <w:sz w:val="28"/>
                <w:szCs w:val="28"/>
                <w:lang w:val="en-US" w:eastAsia="zh-CN" w:bidi="ar-SA"/>
                <w14:textFill>
                  <w14:solidFill>
                    <w14:schemeClr w14:val="tx1"/>
                  </w14:solidFill>
                </w14:textFill>
              </w:rPr>
            </w:pPr>
            <w:r>
              <w:rPr>
                <w:rFonts w:hint="eastAsia" w:ascii="仿宋" w:hAnsi="仿宋" w:eastAsia="仿宋" w:cstheme="minorBidi"/>
                <w:color w:val="000000" w:themeColor="text1"/>
                <w:sz w:val="28"/>
                <w:szCs w:val="28"/>
                <w:lang w:val="en-US" w:eastAsia="zh-CN" w:bidi="ar-SA"/>
                <w14:textFill>
                  <w14:solidFill>
                    <w14:schemeClr w14:val="tx1"/>
                  </w14:solidFill>
                </w14:textFill>
              </w:rPr>
              <w:t>参与人或单位代表签名</w:t>
            </w:r>
          </w:p>
        </w:tc>
        <w:tc>
          <w:tcPr>
            <w:tcW w:w="4221" w:type="dxa"/>
          </w:tcPr>
          <w:p>
            <w:pPr>
              <w:pStyle w:val="63"/>
              <w:autoSpaceDE/>
              <w:autoSpaceDN/>
              <w:spacing w:before="0" w:line="560" w:lineRule="atLeast"/>
              <w:ind w:left="0"/>
              <w:rPr>
                <w:rFonts w:ascii="Times New Roman"/>
                <w:color w:val="000000" w:themeColor="text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32" w:hRule="atLeast"/>
          <w:jc w:val="center"/>
        </w:trPr>
        <w:tc>
          <w:tcPr>
            <w:tcW w:w="3818" w:type="dxa"/>
          </w:tcPr>
          <w:p>
            <w:pPr>
              <w:pStyle w:val="63"/>
              <w:autoSpaceDE/>
              <w:autoSpaceDN/>
              <w:spacing w:before="137" w:line="560" w:lineRule="atLeast"/>
              <w:ind w:left="105"/>
              <w:rPr>
                <w:rFonts w:hint="eastAsia" w:ascii="仿宋" w:hAnsi="仿宋" w:eastAsia="仿宋" w:cstheme="minorBidi"/>
                <w:color w:val="000000" w:themeColor="text1"/>
                <w:sz w:val="28"/>
                <w:szCs w:val="28"/>
                <w:lang w:val="en-US" w:eastAsia="zh-CN" w:bidi="ar-SA"/>
                <w14:textFill>
                  <w14:solidFill>
                    <w14:schemeClr w14:val="tx1"/>
                  </w14:solidFill>
                </w14:textFill>
              </w:rPr>
            </w:pPr>
            <w:r>
              <w:rPr>
                <w:rFonts w:hint="eastAsia" w:ascii="仿宋" w:hAnsi="仿宋" w:eastAsia="仿宋" w:cstheme="minorBidi"/>
                <w:color w:val="000000" w:themeColor="text1"/>
                <w:sz w:val="28"/>
                <w:szCs w:val="28"/>
                <w:lang w:val="en-US" w:eastAsia="zh-CN" w:bidi="ar-SA"/>
                <w14:textFill>
                  <w14:solidFill>
                    <w14:schemeClr w14:val="tx1"/>
                  </w14:solidFill>
                </w14:textFill>
              </w:rPr>
              <w:t>参与人联系电话</w:t>
            </w:r>
          </w:p>
        </w:tc>
        <w:tc>
          <w:tcPr>
            <w:tcW w:w="4221" w:type="dxa"/>
          </w:tcPr>
          <w:p>
            <w:pPr>
              <w:pStyle w:val="63"/>
              <w:autoSpaceDE/>
              <w:autoSpaceDN/>
              <w:spacing w:before="0" w:line="560" w:lineRule="atLeast"/>
              <w:ind w:left="0"/>
              <w:rPr>
                <w:rFonts w:ascii="Times New Roman"/>
                <w:color w:val="000000" w:themeColor="text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58" w:hRule="atLeast"/>
          <w:jc w:val="center"/>
        </w:trPr>
        <w:tc>
          <w:tcPr>
            <w:tcW w:w="3818" w:type="dxa"/>
          </w:tcPr>
          <w:p>
            <w:pPr>
              <w:pStyle w:val="63"/>
              <w:autoSpaceDE/>
              <w:autoSpaceDN/>
              <w:spacing w:before="137" w:line="560" w:lineRule="atLeast"/>
              <w:ind w:left="105"/>
              <w:rPr>
                <w:rFonts w:hint="eastAsia" w:ascii="仿宋" w:hAnsi="仿宋" w:eastAsia="仿宋" w:cstheme="minorBidi"/>
                <w:color w:val="000000" w:themeColor="text1"/>
                <w:sz w:val="28"/>
                <w:szCs w:val="28"/>
                <w:lang w:val="en-US" w:eastAsia="zh-CN" w:bidi="ar-SA"/>
                <w14:textFill>
                  <w14:solidFill>
                    <w14:schemeClr w14:val="tx1"/>
                  </w14:solidFill>
                </w14:textFill>
              </w:rPr>
            </w:pPr>
            <w:r>
              <w:rPr>
                <w:rFonts w:hint="eastAsia" w:ascii="仿宋" w:hAnsi="仿宋" w:eastAsia="仿宋" w:cstheme="minorBidi"/>
                <w:color w:val="000000" w:themeColor="text1"/>
                <w:sz w:val="28"/>
                <w:szCs w:val="28"/>
                <w:lang w:val="en-US" w:eastAsia="zh-CN" w:bidi="ar-SA"/>
                <w14:textFill>
                  <w14:solidFill>
                    <w14:schemeClr w14:val="tx1"/>
                  </w14:solidFill>
                </w14:textFill>
              </w:rPr>
              <w:t>备注</w:t>
            </w:r>
          </w:p>
        </w:tc>
        <w:tc>
          <w:tcPr>
            <w:tcW w:w="4221" w:type="dxa"/>
          </w:tcPr>
          <w:p>
            <w:pPr>
              <w:pStyle w:val="63"/>
              <w:autoSpaceDE/>
              <w:autoSpaceDN/>
              <w:spacing w:before="0" w:line="560" w:lineRule="atLeast"/>
              <w:ind w:left="0"/>
              <w:rPr>
                <w:rFonts w:ascii="Times New Roman"/>
                <w:color w:val="000000" w:themeColor="text1"/>
                <w:szCs w:val="21"/>
                <w14:textFill>
                  <w14:solidFill>
                    <w14:schemeClr w14:val="tx1"/>
                  </w14:solidFill>
                </w14:textFill>
              </w:rPr>
            </w:pPr>
          </w:p>
        </w:tc>
      </w:tr>
    </w:tbl>
    <w:p>
      <w:pPr>
        <w:spacing w:line="380" w:lineRule="exact"/>
        <w:ind w:left="147" w:leftChars="67"/>
        <w:rPr>
          <w:rFonts w:ascii="仿宋" w:hAnsi="仿宋" w:eastAsia="仿宋"/>
          <w:b/>
          <w:bCs/>
          <w:color w:val="000000" w:themeColor="text1"/>
          <w:sz w:val="24"/>
          <w:szCs w:val="24"/>
          <w14:textFill>
            <w14:solidFill>
              <w14:schemeClr w14:val="tx1"/>
            </w14:solidFill>
          </w14:textFill>
        </w:rPr>
      </w:pPr>
    </w:p>
    <w:p>
      <w:pPr>
        <w:pStyle w:val="56"/>
        <w:spacing w:after="0" w:line="500" w:lineRule="exact"/>
        <w:ind w:left="0" w:leftChars="0" w:firstLine="480" w:firstLineChars="200"/>
        <w:jc w:val="both"/>
        <w:rPr>
          <w:rFonts w:hint="default" w:ascii="仿宋" w:hAnsi="仿宋" w:eastAsia="仿宋" w:cstheme="minorBidi"/>
          <w:bCs/>
          <w:color w:val="000000" w:themeColor="text1"/>
          <w:sz w:val="24"/>
          <w:szCs w:val="24"/>
          <w:lang w:val="en-US" w:eastAsia="zh-CN" w:bidi="ar-SA"/>
          <w14:textFill>
            <w14:solidFill>
              <w14:schemeClr w14:val="tx1"/>
            </w14:solidFill>
          </w14:textFill>
        </w:rPr>
      </w:pPr>
      <w:r>
        <w:rPr>
          <w:rFonts w:hint="eastAsia" w:ascii="仿宋" w:hAnsi="仿宋" w:eastAsia="仿宋" w:cstheme="minorBidi"/>
          <w:bCs/>
          <w:color w:val="000000" w:themeColor="text1"/>
          <w:sz w:val="24"/>
          <w:szCs w:val="24"/>
          <w:lang w:val="en-US" w:eastAsia="zh-CN" w:bidi="ar-SA"/>
          <w14:textFill>
            <w14:solidFill>
              <w14:schemeClr w14:val="tx1"/>
            </w14:solidFill>
          </w14:textFill>
        </w:rPr>
        <w:t>成交参与人按照运作成本及学生消费水平来合理制定价格。限定价：1元/次（单次使用时间不低于5分钟）；成交后运行时不得高于限定价。</w:t>
      </w:r>
    </w:p>
    <w:p>
      <w:pPr>
        <w:spacing w:line="380" w:lineRule="exact"/>
        <w:ind w:left="147" w:leftChars="67"/>
        <w:rPr>
          <w:rFonts w:hint="default" w:ascii="仿宋" w:hAnsi="仿宋" w:eastAsia="仿宋"/>
          <w:color w:val="000000" w:themeColor="text1"/>
          <w:sz w:val="24"/>
          <w:szCs w:val="24"/>
          <w:lang w:val="en-US" w:eastAsia="zh-CN"/>
          <w14:textFill>
            <w14:solidFill>
              <w14:schemeClr w14:val="tx1"/>
            </w14:solidFill>
          </w14:textFill>
        </w:rPr>
      </w:pPr>
      <w:r>
        <w:rPr>
          <w:rFonts w:hint="eastAsia" w:ascii="仿宋" w:hAnsi="仿宋" w:eastAsia="仿宋"/>
          <w:color w:val="000000" w:themeColor="text1"/>
          <w:sz w:val="24"/>
          <w:szCs w:val="24"/>
          <w:lang w:val="en-US" w:eastAsia="zh-CN"/>
          <w14:textFill>
            <w14:solidFill>
              <w14:schemeClr w14:val="tx1"/>
            </w14:solidFill>
          </w14:textFill>
        </w:rPr>
        <w:t xml:space="preserve">                                       承诺人</w:t>
      </w:r>
      <w:r>
        <w:rPr>
          <w:rFonts w:ascii="仿宋" w:hAnsi="仿宋" w:eastAsia="仿宋"/>
          <w:color w:val="000000" w:themeColor="text1"/>
          <w:sz w:val="24"/>
          <w:szCs w:val="24"/>
          <w:lang w:val="zh-CN"/>
          <w14:textFill>
            <w14:solidFill>
              <w14:schemeClr w14:val="tx1"/>
            </w14:solidFill>
          </w14:textFill>
        </w:rPr>
        <w:t>（签字</w:t>
      </w:r>
      <w:r>
        <w:rPr>
          <w:rFonts w:hint="eastAsia" w:ascii="仿宋" w:hAnsi="仿宋" w:eastAsia="仿宋"/>
          <w:color w:val="000000" w:themeColor="text1"/>
          <w:sz w:val="24"/>
          <w:szCs w:val="24"/>
          <w:lang w:val="zh-CN"/>
          <w14:textFill>
            <w14:solidFill>
              <w14:schemeClr w14:val="tx1"/>
            </w14:solidFill>
          </w14:textFill>
        </w:rPr>
        <w:t>或盖章</w:t>
      </w:r>
      <w:r>
        <w:rPr>
          <w:rFonts w:ascii="仿宋" w:hAnsi="仿宋" w:eastAsia="仿宋"/>
          <w:color w:val="000000" w:themeColor="text1"/>
          <w:sz w:val="24"/>
          <w:szCs w:val="24"/>
          <w:lang w:val="zh-CN"/>
          <w14:textFill>
            <w14:solidFill>
              <w14:schemeClr w14:val="tx1"/>
            </w14:solidFill>
          </w14:textFill>
        </w:rPr>
        <w:t>）：</w:t>
      </w:r>
    </w:p>
    <w:p>
      <w:pPr>
        <w:spacing w:line="380" w:lineRule="exact"/>
        <w:rPr>
          <w:rFonts w:ascii="仿宋" w:hAnsi="仿宋" w:eastAsia="仿宋"/>
          <w:color w:val="000000" w:themeColor="text1"/>
          <w:sz w:val="24"/>
          <w:szCs w:val="24"/>
          <w14:textFill>
            <w14:solidFill>
              <w14:schemeClr w14:val="tx1"/>
            </w14:solidFill>
          </w14:textFill>
        </w:rPr>
      </w:pPr>
    </w:p>
    <w:p>
      <w:pPr>
        <w:spacing w:line="380" w:lineRule="exact"/>
        <w:ind w:left="147" w:leftChars="67"/>
        <w:rPr>
          <w:rFonts w:ascii="仿宋" w:hAnsi="仿宋" w:eastAsia="仿宋"/>
          <w:color w:val="000000" w:themeColor="text1"/>
          <w:sz w:val="24"/>
          <w:szCs w:val="24"/>
          <w14:textFill>
            <w14:solidFill>
              <w14:schemeClr w14:val="tx1"/>
            </w14:solidFill>
          </w14:textFill>
        </w:rPr>
      </w:pPr>
      <w:r>
        <w:rPr>
          <w:rFonts w:ascii="仿宋" w:hAnsi="仿宋" w:eastAsia="仿宋"/>
          <w:color w:val="000000" w:themeColor="text1"/>
          <w:sz w:val="24"/>
          <w:szCs w:val="24"/>
          <w14:textFill>
            <w14:solidFill>
              <w14:schemeClr w14:val="tx1"/>
            </w14:solidFill>
          </w14:textFill>
        </w:rPr>
        <w:t>注：1.</w:t>
      </w:r>
      <w:r>
        <w:rPr>
          <w:rFonts w:hint="eastAsia" w:ascii="仿宋" w:hAnsi="仿宋" w:eastAsia="仿宋"/>
          <w:color w:val="000000" w:themeColor="text1"/>
          <w:sz w:val="24"/>
          <w:szCs w:val="24"/>
          <w:lang w:val="en-US"/>
          <w14:textFill>
            <w14:solidFill>
              <w14:schemeClr w14:val="tx1"/>
            </w14:solidFill>
          </w14:textFill>
        </w:rPr>
        <w:t>竞价共2次：此为第1次竞价，竞价不得低于</w:t>
      </w:r>
      <w:r>
        <w:rPr>
          <w:rFonts w:hint="eastAsia" w:ascii="仿宋" w:hAnsi="仿宋" w:eastAsia="仿宋"/>
          <w:color w:val="000000" w:themeColor="text1"/>
          <w:sz w:val="24"/>
          <w:szCs w:val="24"/>
          <w:lang w:val="en-US" w:eastAsia="zh-CN"/>
          <w14:textFill>
            <w14:solidFill>
              <w14:schemeClr w14:val="tx1"/>
            </w14:solidFill>
          </w14:textFill>
        </w:rPr>
        <w:t>20000元</w:t>
      </w:r>
      <w:r>
        <w:rPr>
          <w:rFonts w:hint="eastAsia" w:ascii="仿宋" w:hAnsi="仿宋" w:eastAsia="仿宋"/>
          <w:color w:val="000000" w:themeColor="text1"/>
          <w:sz w:val="24"/>
          <w:szCs w:val="24"/>
          <w:lang w:val="en-US"/>
          <w14:textFill>
            <w14:solidFill>
              <w14:schemeClr w14:val="tx1"/>
            </w14:solidFill>
          </w14:textFill>
        </w:rPr>
        <w:t>，竞价增幅</w:t>
      </w:r>
      <w:r>
        <w:rPr>
          <w:rFonts w:hint="eastAsia" w:ascii="仿宋" w:hAnsi="仿宋" w:eastAsia="仿宋"/>
          <w:color w:val="000000" w:themeColor="text1"/>
          <w:sz w:val="24"/>
          <w:szCs w:val="24"/>
          <w:lang w:val="en-US" w:eastAsia="zh-CN"/>
          <w14:textFill>
            <w14:solidFill>
              <w14:schemeClr w14:val="tx1"/>
            </w14:solidFill>
          </w14:textFill>
        </w:rPr>
        <w:t>至少</w:t>
      </w:r>
      <w:r>
        <w:rPr>
          <w:rFonts w:hint="eastAsia" w:ascii="仿宋" w:hAnsi="仿宋" w:eastAsia="仿宋"/>
          <w:color w:val="000000" w:themeColor="text1"/>
          <w:sz w:val="24"/>
          <w:szCs w:val="24"/>
          <w:lang w:val="en-US"/>
          <w14:textFill>
            <w14:solidFill>
              <w14:schemeClr w14:val="tx1"/>
            </w14:solidFill>
          </w14:textFill>
        </w:rPr>
        <w:t>以</w:t>
      </w:r>
      <w:r>
        <w:rPr>
          <w:rFonts w:hint="eastAsia" w:ascii="仿宋" w:hAnsi="仿宋" w:eastAsia="仿宋"/>
          <w:color w:val="000000" w:themeColor="text1"/>
          <w:sz w:val="24"/>
          <w:szCs w:val="24"/>
          <w:lang w:val="en-US" w:eastAsia="zh-CN"/>
          <w14:textFill>
            <w14:solidFill>
              <w14:schemeClr w14:val="tx1"/>
            </w14:solidFill>
          </w14:textFill>
        </w:rPr>
        <w:t>2000</w:t>
      </w:r>
      <w:r>
        <w:rPr>
          <w:rFonts w:hint="eastAsia" w:ascii="仿宋" w:hAnsi="仿宋" w:eastAsia="仿宋"/>
          <w:color w:val="000000" w:themeColor="text1"/>
          <w:sz w:val="24"/>
          <w:szCs w:val="24"/>
          <w:lang w:val="en-US"/>
          <w14:textFill>
            <w14:solidFill>
              <w14:schemeClr w14:val="tx1"/>
            </w14:solidFill>
          </w14:textFill>
        </w:rPr>
        <w:t>元为单位；否则将视为无效竞租；</w:t>
      </w:r>
    </w:p>
    <w:p>
      <w:pPr>
        <w:spacing w:line="380" w:lineRule="exact"/>
        <w:ind w:left="147" w:leftChars="67" w:firstLine="480" w:firstLineChars="200"/>
        <w:rPr>
          <w:rFonts w:ascii="仿宋" w:hAnsi="仿宋" w:eastAsia="仿宋"/>
          <w:color w:val="000000" w:themeColor="text1"/>
          <w:sz w:val="24"/>
          <w:szCs w:val="24"/>
          <w:lang w:val="en-US"/>
          <w14:textFill>
            <w14:solidFill>
              <w14:schemeClr w14:val="tx1"/>
            </w14:solidFill>
          </w14:textFill>
        </w:rPr>
      </w:pPr>
      <w:r>
        <w:rPr>
          <w:rFonts w:ascii="仿宋" w:hAnsi="仿宋" w:eastAsia="仿宋"/>
          <w:color w:val="000000" w:themeColor="text1"/>
          <w:sz w:val="24"/>
          <w:szCs w:val="24"/>
          <w14:textFill>
            <w14:solidFill>
              <w14:schemeClr w14:val="tx1"/>
            </w14:solidFill>
          </w14:textFill>
        </w:rPr>
        <w:t>2.</w:t>
      </w:r>
      <w:r>
        <w:rPr>
          <w:rFonts w:hint="eastAsia" w:ascii="仿宋" w:hAnsi="仿宋" w:eastAsia="仿宋"/>
          <w:color w:val="000000" w:themeColor="text1"/>
          <w:sz w:val="24"/>
          <w:szCs w:val="24"/>
          <w:lang w:val="en-US"/>
          <w14:textFill>
            <w14:solidFill>
              <w14:schemeClr w14:val="tx1"/>
            </w14:solidFill>
          </w14:textFill>
        </w:rPr>
        <w:t>请将其它需要特别说明的事宜填写在备注栏中。</w:t>
      </w:r>
    </w:p>
    <w:p>
      <w:pPr>
        <w:spacing w:line="380" w:lineRule="exact"/>
        <w:ind w:left="147" w:leftChars="67" w:firstLine="480" w:firstLineChars="200"/>
        <w:rPr>
          <w:rFonts w:ascii="仿宋" w:hAnsi="仿宋" w:eastAsia="仿宋"/>
          <w:color w:val="000000" w:themeColor="text1"/>
          <w:sz w:val="24"/>
          <w:szCs w:val="24"/>
          <w14:textFill>
            <w14:solidFill>
              <w14:schemeClr w14:val="tx1"/>
            </w14:solidFill>
          </w14:textFill>
        </w:rPr>
      </w:pPr>
    </w:p>
    <w:p>
      <w:pPr>
        <w:spacing w:after="0" w:line="300" w:lineRule="exact"/>
        <w:ind w:firstLine="480" w:firstLineChars="200"/>
        <w:rPr>
          <w:rFonts w:ascii="仿宋" w:hAnsi="仿宋" w:eastAsia="仿宋"/>
          <w:color w:val="000000" w:themeColor="text1"/>
          <w:sz w:val="24"/>
          <w:szCs w:val="24"/>
          <w:lang w:val="zh-CN"/>
          <w14:textFill>
            <w14:solidFill>
              <w14:schemeClr w14:val="tx1"/>
            </w14:solidFill>
          </w14:textFill>
        </w:rPr>
      </w:pPr>
    </w:p>
    <w:p>
      <w:pPr>
        <w:spacing w:line="360" w:lineRule="auto"/>
        <w:ind w:right="960"/>
        <w:jc w:val="both"/>
        <w:rPr>
          <w:rFonts w:ascii="仿宋" w:hAnsi="仿宋" w:eastAsia="仿宋"/>
          <w:color w:val="000000" w:themeColor="text1"/>
          <w:sz w:val="24"/>
          <w:szCs w:val="24"/>
          <w:lang w:val="zh-CN"/>
          <w14:textFill>
            <w14:solidFill>
              <w14:schemeClr w14:val="tx1"/>
            </w14:solidFill>
          </w14:textFill>
        </w:rPr>
      </w:pPr>
    </w:p>
    <w:p>
      <w:pPr>
        <w:spacing w:line="360" w:lineRule="auto"/>
        <w:ind w:right="1440"/>
        <w:jc w:val="right"/>
        <w:rPr>
          <w:rFonts w:ascii="仿宋" w:hAnsi="仿宋" w:eastAsia="仿宋"/>
          <w:color w:val="000000" w:themeColor="text1"/>
          <w:sz w:val="24"/>
          <w:szCs w:val="24"/>
          <w:lang w:val="zh-CN"/>
          <w14:textFill>
            <w14:solidFill>
              <w14:schemeClr w14:val="tx1"/>
            </w14:solidFill>
          </w14:textFill>
        </w:rPr>
      </w:pPr>
      <w:r>
        <w:rPr>
          <w:rFonts w:hint="eastAsia" w:ascii="仿宋" w:hAnsi="仿宋" w:eastAsia="仿宋"/>
          <w:color w:val="000000" w:themeColor="text1"/>
          <w:sz w:val="24"/>
          <w:szCs w:val="24"/>
          <w:lang w:val="zh-CN"/>
          <w14:textFill>
            <w14:solidFill>
              <w14:schemeClr w14:val="tx1"/>
            </w14:solidFill>
          </w14:textFill>
        </w:rPr>
        <w:t>参与人授权代表</w:t>
      </w:r>
      <w:r>
        <w:rPr>
          <w:rFonts w:ascii="仿宋" w:hAnsi="仿宋" w:eastAsia="仿宋"/>
          <w:color w:val="000000" w:themeColor="text1"/>
          <w:sz w:val="24"/>
          <w:szCs w:val="24"/>
          <w:lang w:val="zh-CN"/>
          <w14:textFill>
            <w14:solidFill>
              <w14:schemeClr w14:val="tx1"/>
            </w14:solidFill>
          </w14:textFill>
        </w:rPr>
        <w:t>（签字</w:t>
      </w:r>
      <w:r>
        <w:rPr>
          <w:rFonts w:hint="eastAsia" w:ascii="仿宋" w:hAnsi="仿宋" w:eastAsia="仿宋"/>
          <w:color w:val="000000" w:themeColor="text1"/>
          <w:sz w:val="24"/>
          <w:szCs w:val="24"/>
          <w:lang w:val="zh-CN"/>
          <w14:textFill>
            <w14:solidFill>
              <w14:schemeClr w14:val="tx1"/>
            </w14:solidFill>
          </w14:textFill>
        </w:rPr>
        <w:t>或盖章</w:t>
      </w:r>
      <w:r>
        <w:rPr>
          <w:rFonts w:ascii="仿宋" w:hAnsi="仿宋" w:eastAsia="仿宋"/>
          <w:color w:val="000000" w:themeColor="text1"/>
          <w:sz w:val="24"/>
          <w:szCs w:val="24"/>
          <w:lang w:val="zh-CN"/>
          <w14:textFill>
            <w14:solidFill>
              <w14:schemeClr w14:val="tx1"/>
            </w14:solidFill>
          </w14:textFill>
        </w:rPr>
        <w:t>）：</w:t>
      </w:r>
    </w:p>
    <w:p>
      <w:pPr>
        <w:spacing w:line="360" w:lineRule="auto"/>
        <w:ind w:right="1406"/>
        <w:jc w:val="right"/>
        <w:rPr>
          <w:rFonts w:ascii="仿宋" w:hAnsi="仿宋" w:eastAsia="仿宋"/>
          <w:color w:val="000000" w:themeColor="text1"/>
          <w:sz w:val="24"/>
          <w:szCs w:val="24"/>
          <w:lang w:val="zh-CN"/>
          <w14:textFill>
            <w14:solidFill>
              <w14:schemeClr w14:val="tx1"/>
            </w14:solidFill>
          </w14:textFill>
        </w:rPr>
        <w:sectPr>
          <w:headerReference r:id="rId10" w:type="first"/>
          <w:headerReference r:id="rId9" w:type="default"/>
          <w:footerReference r:id="rId11" w:type="default"/>
          <w:type w:val="continuous"/>
          <w:pgSz w:w="11906" w:h="16838"/>
          <w:pgMar w:top="1440" w:right="1416" w:bottom="1440" w:left="1134" w:header="851" w:footer="992" w:gutter="0"/>
          <w:cols w:space="425" w:num="1"/>
          <w:titlePg/>
          <w:docGrid w:type="lines" w:linePitch="312" w:charSpace="0"/>
        </w:sectPr>
      </w:pPr>
      <w:r>
        <w:rPr>
          <w:rFonts w:hint="eastAsia" w:ascii="仿宋" w:hAnsi="仿宋" w:eastAsia="仿宋"/>
          <w:color w:val="000000" w:themeColor="text1"/>
          <w:sz w:val="24"/>
          <w:szCs w:val="24"/>
          <w:lang w:val="zh-CN"/>
          <w14:textFill>
            <w14:solidFill>
              <w14:schemeClr w14:val="tx1"/>
            </w14:solidFill>
          </w14:textFill>
        </w:rPr>
        <w:t xml:space="preserve">日 </w:t>
      </w:r>
      <w:r>
        <w:rPr>
          <w:rFonts w:ascii="仿宋" w:hAnsi="仿宋" w:eastAsia="仿宋"/>
          <w:color w:val="000000" w:themeColor="text1"/>
          <w:sz w:val="24"/>
          <w:szCs w:val="24"/>
          <w:lang w:val="zh-CN"/>
          <w14:textFill>
            <w14:solidFill>
              <w14:schemeClr w14:val="tx1"/>
            </w14:solidFill>
          </w14:textFill>
        </w:rPr>
        <w:t xml:space="preserve">        </w:t>
      </w:r>
      <w:r>
        <w:rPr>
          <w:rFonts w:hint="eastAsia" w:ascii="仿宋" w:hAnsi="仿宋" w:eastAsia="仿宋"/>
          <w:color w:val="000000" w:themeColor="text1"/>
          <w:sz w:val="24"/>
          <w:szCs w:val="24"/>
          <w:lang w:val="zh-CN"/>
          <w14:textFill>
            <w14:solidFill>
              <w14:schemeClr w14:val="tx1"/>
            </w14:solidFill>
          </w14:textFill>
        </w:rPr>
        <w:t>期：</w:t>
      </w:r>
      <w:bookmarkStart w:id="113" w:name="_Toc169332954"/>
      <w:bookmarkStart w:id="114" w:name="_Toc251613839"/>
      <w:bookmarkStart w:id="115" w:name="_Toc219800249"/>
      <w:bookmarkStart w:id="116" w:name="_Toc266868943"/>
      <w:bookmarkStart w:id="117" w:name="_Toc213755864"/>
      <w:bookmarkStart w:id="118" w:name="_Toc193160453"/>
      <w:bookmarkStart w:id="119" w:name="_Toc267059186"/>
      <w:bookmarkStart w:id="120" w:name="_Toc266870441"/>
      <w:bookmarkStart w:id="121" w:name="_Toc251586241"/>
      <w:bookmarkStart w:id="122" w:name="_Toc213755945"/>
      <w:bookmarkStart w:id="123" w:name="_Toc235437998"/>
      <w:bookmarkStart w:id="124" w:name="_Toc230071153"/>
      <w:bookmarkStart w:id="125" w:name="_Toc192663840"/>
      <w:bookmarkStart w:id="126" w:name="_Toc267059811"/>
      <w:bookmarkStart w:id="127" w:name="_Toc192663691"/>
      <w:bookmarkStart w:id="128" w:name="_Toc267060461"/>
      <w:bookmarkStart w:id="129" w:name="_Toc182805222"/>
      <w:bookmarkStart w:id="130" w:name="_Toc177985474"/>
      <w:bookmarkStart w:id="131" w:name="_Toc169332843"/>
      <w:bookmarkStart w:id="132" w:name="_Toc266870916"/>
      <w:bookmarkStart w:id="133" w:name="_Toc267060216"/>
      <w:bookmarkStart w:id="134" w:name="_Toc217891408"/>
      <w:bookmarkStart w:id="135" w:name="_Toc232302122"/>
      <w:bookmarkStart w:id="136" w:name="_Toc223146614"/>
      <w:bookmarkStart w:id="137" w:name="_Toc181436466"/>
      <w:bookmarkStart w:id="138" w:name="_Toc192664158"/>
      <w:bookmarkStart w:id="139" w:name="_Toc259520874"/>
      <w:bookmarkStart w:id="140" w:name="_Toc192996451"/>
      <w:bookmarkStart w:id="141" w:name="_Toc191802695"/>
      <w:bookmarkStart w:id="142" w:name="_Toc259692656"/>
      <w:bookmarkStart w:id="143" w:name="_Toc160880165"/>
      <w:bookmarkStart w:id="144" w:name="_Toc267060326"/>
      <w:bookmarkStart w:id="145" w:name="_Toc181436570"/>
      <w:bookmarkStart w:id="146" w:name="_Toc266870839"/>
      <w:bookmarkStart w:id="147" w:name="_Toc235438352"/>
      <w:bookmarkStart w:id="148" w:name="_Toc267059544"/>
      <w:bookmarkStart w:id="149" w:name="_Toc258401265"/>
      <w:bookmarkStart w:id="150" w:name="_Toc193165739"/>
      <w:bookmarkStart w:id="151" w:name="_Toc253066624"/>
      <w:bookmarkStart w:id="152" w:name="_Toc192996343"/>
      <w:bookmarkStart w:id="153" w:name="_Toc213208771"/>
      <w:bookmarkStart w:id="154" w:name="_Toc160880534"/>
      <w:bookmarkStart w:id="155" w:name="_Toc235438281"/>
      <w:bookmarkStart w:id="156" w:name="_Toc249325720"/>
      <w:bookmarkStart w:id="157" w:name="_Toc191789334"/>
      <w:bookmarkStart w:id="158" w:name="_Toc254790909"/>
      <w:bookmarkStart w:id="159" w:name="_Toc273178703"/>
      <w:bookmarkStart w:id="160" w:name="_Toc236021457"/>
      <w:bookmarkStart w:id="161" w:name="_Toc267059035"/>
      <w:bookmarkStart w:id="162" w:name="_Toc255975016"/>
      <w:bookmarkStart w:id="163" w:name="_Toc259692749"/>
      <w:bookmarkStart w:id="164" w:name="_Toc203355738"/>
      <w:bookmarkStart w:id="165" w:name="_Toc180302918"/>
      <w:bookmarkStart w:id="166" w:name="_Toc191803631"/>
      <w:bookmarkStart w:id="167" w:name="_Toc266868679"/>
      <w:bookmarkStart w:id="168" w:name="_Toc267059658"/>
      <w:bookmarkStart w:id="169" w:name="_Toc213756057"/>
      <w:bookmarkStart w:id="170" w:name="_Toc227058536"/>
      <w:bookmarkStart w:id="171" w:name="_Toc182372787"/>
      <w:bookmarkStart w:id="172" w:name="_Toc213756001"/>
      <w:bookmarkStart w:id="173" w:name="_Toc225669328"/>
      <w:bookmarkStart w:id="174" w:name="_Toc191783227"/>
      <w:bookmarkStart w:id="175" w:name="_Toc170798798"/>
      <w:bookmarkStart w:id="176" w:name="_Toc267060076"/>
      <w:bookmarkStart w:id="177" w:name="_Toc211917121"/>
      <w:bookmarkStart w:id="178" w:name="_Toc267059924"/>
    </w:p>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p>
      <w:pPr>
        <w:jc w:val="center"/>
        <w:outlineLvl w:val="1"/>
        <w:rPr>
          <w:rFonts w:hint="default" w:ascii="仿宋" w:hAnsi="仿宋" w:eastAsia="仿宋"/>
          <w:b/>
          <w:bCs/>
          <w:color w:val="000000" w:themeColor="text1"/>
          <w:sz w:val="24"/>
          <w:szCs w:val="24"/>
          <w:lang w:val="en-US" w:eastAsia="zh-CN"/>
          <w14:textFill>
            <w14:solidFill>
              <w14:schemeClr w14:val="tx1"/>
            </w14:solidFill>
          </w14:textFill>
        </w:rPr>
      </w:pPr>
      <w:r>
        <w:rPr>
          <w:rFonts w:ascii="仿宋" w:hAnsi="仿宋" w:eastAsia="仿宋"/>
          <w:b/>
          <w:bCs/>
          <w:color w:val="000000" w:themeColor="text1"/>
          <w:sz w:val="24"/>
          <w:szCs w:val="24"/>
          <w14:textFill>
            <w14:solidFill>
              <w14:schemeClr w14:val="tx1"/>
            </w14:solidFill>
          </w14:textFill>
        </w:rPr>
        <w:t>3</w:t>
      </w:r>
      <w:r>
        <w:rPr>
          <w:rFonts w:hint="eastAsia" w:ascii="仿宋" w:hAnsi="仿宋" w:eastAsia="仿宋"/>
          <w:b/>
          <w:bCs/>
          <w:color w:val="000000" w:themeColor="text1"/>
          <w:sz w:val="24"/>
          <w:szCs w:val="24"/>
          <w14:textFill>
            <w14:solidFill>
              <w14:schemeClr w14:val="tx1"/>
            </w14:solidFill>
          </w14:textFill>
        </w:rPr>
        <w:t>、</w:t>
      </w:r>
      <w:r>
        <w:rPr>
          <w:rFonts w:hint="eastAsia" w:ascii="仿宋" w:hAnsi="仿宋" w:eastAsia="仿宋"/>
          <w:b/>
          <w:bCs/>
          <w:color w:val="000000" w:themeColor="text1"/>
          <w:sz w:val="24"/>
          <w:szCs w:val="24"/>
          <w:lang w:val="en-US" w:eastAsia="zh-CN"/>
          <w14:textFill>
            <w14:solidFill>
              <w14:schemeClr w14:val="tx1"/>
            </w14:solidFill>
          </w14:textFill>
        </w:rPr>
        <w:t>资格审查表</w:t>
      </w:r>
    </w:p>
    <w:tbl>
      <w:tblPr>
        <w:tblStyle w:val="25"/>
        <w:tblW w:w="9237"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064"/>
        <w:gridCol w:w="3027"/>
        <w:gridCol w:w="314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2"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b/>
                <w:bCs/>
                <w:i w:val="0"/>
                <w:iCs w:val="0"/>
                <w:color w:val="000000" w:themeColor="text1"/>
                <w:sz w:val="44"/>
                <w:szCs w:val="44"/>
                <w:u w:val="none"/>
                <w14:textFill>
                  <w14:solidFill>
                    <w14:schemeClr w14:val="tx1"/>
                  </w14:solidFill>
                </w14:textFill>
              </w:rPr>
            </w:pPr>
            <w:r>
              <w:rPr>
                <w:rFonts w:hint="eastAsia" w:ascii="仿宋" w:hAnsi="仿宋" w:eastAsia="仿宋" w:cs="仿宋"/>
                <w:b/>
                <w:bCs/>
                <w:i w:val="0"/>
                <w:iCs w:val="0"/>
                <w:color w:val="000000" w:themeColor="text1"/>
                <w:kern w:val="0"/>
                <w:sz w:val="44"/>
                <w:szCs w:val="44"/>
                <w:u w:val="none"/>
                <w:lang w:val="en-US" w:eastAsia="zh-CN" w:bidi="ar"/>
                <w14:textFill>
                  <w14:solidFill>
                    <w14:schemeClr w14:val="tx1"/>
                  </w14:solidFill>
                </w14:textFill>
              </w:rPr>
              <w:t>资格审查表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000000" w:themeColor="text1"/>
                <w:sz w:val="24"/>
                <w:szCs w:val="24"/>
                <w:u w:val="none"/>
                <w14:textFill>
                  <w14:solidFill>
                    <w14:schemeClr w14:val="tx1"/>
                  </w14:solidFill>
                </w14:textFill>
              </w:rPr>
            </w:pPr>
            <w:r>
              <w:rPr>
                <w:rFonts w:hint="eastAsia" w:ascii="仿宋" w:hAnsi="仿宋" w:eastAsia="仿宋" w:cs="仿宋"/>
                <w:i w:val="0"/>
                <w:iCs w:val="0"/>
                <w:color w:val="000000" w:themeColor="text1"/>
                <w:kern w:val="0"/>
                <w:sz w:val="24"/>
                <w:szCs w:val="24"/>
                <w:u w:val="none"/>
                <w:lang w:val="en-US" w:eastAsia="zh-CN" w:bidi="ar"/>
                <w14:textFill>
                  <w14:solidFill>
                    <w14:schemeClr w14:val="tx1"/>
                  </w14:solidFill>
                </w14:textFill>
              </w:rPr>
              <w:t>单位名称：</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000000" w:themeColor="text1"/>
                <w:sz w:val="24"/>
                <w:szCs w:val="24"/>
                <w:u w:val="none"/>
                <w14:textFill>
                  <w14:solidFill>
                    <w14:schemeClr w14:val="tx1"/>
                  </w14:solidFill>
                </w14:textFill>
              </w:rPr>
            </w:pPr>
            <w:r>
              <w:rPr>
                <w:rFonts w:hint="eastAsia" w:ascii="仿宋" w:hAnsi="仿宋" w:eastAsia="仿宋" w:cs="仿宋"/>
                <w:i w:val="0"/>
                <w:iCs w:val="0"/>
                <w:color w:val="000000" w:themeColor="text1"/>
                <w:kern w:val="0"/>
                <w:sz w:val="24"/>
                <w:szCs w:val="24"/>
                <w:u w:val="none"/>
                <w:lang w:val="en-US" w:eastAsia="zh-CN" w:bidi="ar"/>
                <w14:textFill>
                  <w14:solidFill>
                    <w14:schemeClr w14:val="tx1"/>
                  </w14:solidFill>
                </w14:textFill>
              </w:rPr>
              <w:t>法定代表人：</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000000" w:themeColor="text1"/>
                <w:sz w:val="24"/>
                <w:szCs w:val="24"/>
                <w:u w:val="none"/>
                <w14:textFill>
                  <w14:solidFill>
                    <w14:schemeClr w14:val="tx1"/>
                  </w14:solidFill>
                </w14:textFill>
              </w:rPr>
            </w:pPr>
            <w:r>
              <w:rPr>
                <w:rFonts w:hint="eastAsia" w:ascii="仿宋" w:hAnsi="仿宋" w:eastAsia="仿宋" w:cs="仿宋"/>
                <w:i w:val="0"/>
                <w:iCs w:val="0"/>
                <w:color w:val="000000" w:themeColor="text1"/>
                <w:kern w:val="0"/>
                <w:sz w:val="24"/>
                <w:szCs w:val="24"/>
                <w:u w:val="none"/>
                <w:lang w:val="en-US" w:eastAsia="zh-CN" w:bidi="ar"/>
                <w14:textFill>
                  <w14:solidFill>
                    <w14:schemeClr w14:val="tx1"/>
                  </w14:solidFill>
                </w14:textFill>
              </w:rPr>
              <w:t>法定代表人联系方式：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000000" w:themeColor="text1"/>
                <w:sz w:val="24"/>
                <w:szCs w:val="24"/>
                <w:u w:val="none"/>
                <w14:textFill>
                  <w14:solidFill>
                    <w14:schemeClr w14:val="tx1"/>
                  </w14:solidFill>
                </w14:textFill>
              </w:rPr>
            </w:pPr>
            <w:r>
              <w:rPr>
                <w:rFonts w:hint="eastAsia" w:ascii="仿宋" w:hAnsi="仿宋" w:eastAsia="仿宋" w:cs="仿宋"/>
                <w:i w:val="0"/>
                <w:iCs w:val="0"/>
                <w:color w:val="000000" w:themeColor="text1"/>
                <w:kern w:val="0"/>
                <w:sz w:val="24"/>
                <w:szCs w:val="24"/>
                <w:u w:val="none"/>
                <w:lang w:val="en-US" w:eastAsia="zh-CN" w:bidi="ar"/>
                <w14:textFill>
                  <w14:solidFill>
                    <w14:schemeClr w14:val="tx1"/>
                  </w14:solidFill>
                </w14:textFill>
              </w:rPr>
              <w:t>委托人：</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000000" w:themeColor="text1"/>
                <w:sz w:val="24"/>
                <w:szCs w:val="24"/>
                <w:u w:val="none"/>
                <w14:textFill>
                  <w14:solidFill>
                    <w14:schemeClr w14:val="tx1"/>
                  </w14:solidFill>
                </w14:textFill>
              </w:rPr>
            </w:pPr>
            <w:r>
              <w:rPr>
                <w:rFonts w:hint="eastAsia" w:ascii="仿宋" w:hAnsi="仿宋" w:eastAsia="仿宋" w:cs="仿宋"/>
                <w:i w:val="0"/>
                <w:iCs w:val="0"/>
                <w:color w:val="000000" w:themeColor="text1"/>
                <w:kern w:val="0"/>
                <w:sz w:val="24"/>
                <w:szCs w:val="24"/>
                <w:u w:val="none"/>
                <w:lang w:val="en-US" w:eastAsia="zh-CN" w:bidi="ar"/>
                <w14:textFill>
                  <w14:solidFill>
                    <w14:schemeClr w14:val="tx1"/>
                  </w14:solidFill>
                </w14:textFill>
              </w:rPr>
              <w:t>是否有委托证书：</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000000" w:themeColor="text1"/>
                <w:sz w:val="24"/>
                <w:szCs w:val="24"/>
                <w:u w:val="none"/>
                <w14:textFill>
                  <w14:solidFill>
                    <w14:schemeClr w14:val="tx1"/>
                  </w14:solidFill>
                </w14:textFill>
              </w:rPr>
            </w:pPr>
            <w:r>
              <w:rPr>
                <w:rFonts w:hint="eastAsia" w:ascii="仿宋" w:hAnsi="仿宋" w:eastAsia="仿宋" w:cs="仿宋"/>
                <w:i w:val="0"/>
                <w:iCs w:val="0"/>
                <w:color w:val="000000" w:themeColor="text1"/>
                <w:kern w:val="0"/>
                <w:sz w:val="24"/>
                <w:szCs w:val="24"/>
                <w:u w:val="none"/>
                <w:lang w:val="en-US" w:eastAsia="zh-CN" w:bidi="ar"/>
                <w14:textFill>
                  <w14:solidFill>
                    <w14:schemeClr w14:val="tx1"/>
                  </w14:solidFill>
                </w14:textFill>
              </w:rPr>
              <w:t>委托人联系方式：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000000" w:themeColor="text1"/>
                <w:sz w:val="24"/>
                <w:szCs w:val="24"/>
                <w:u w:val="none"/>
                <w14:textFill>
                  <w14:solidFill>
                    <w14:schemeClr w14:val="tx1"/>
                  </w14:solidFill>
                </w14:textFill>
              </w:rPr>
            </w:pPr>
            <w:r>
              <w:rPr>
                <w:rFonts w:hint="eastAsia" w:ascii="仿宋" w:hAnsi="仿宋" w:eastAsia="仿宋" w:cs="仿宋"/>
                <w:i w:val="0"/>
                <w:iCs w:val="0"/>
                <w:color w:val="000000" w:themeColor="text1"/>
                <w:kern w:val="0"/>
                <w:sz w:val="24"/>
                <w:szCs w:val="24"/>
                <w:u w:val="none"/>
                <w:lang w:val="en-US" w:eastAsia="zh-CN" w:bidi="ar"/>
                <w14:textFill>
                  <w14:solidFill>
                    <w14:schemeClr w14:val="tx1"/>
                  </w14:solidFill>
                </w14:textFill>
              </w:rPr>
              <w:t>法定代表人身份证号：</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000000" w:themeColor="text1"/>
                <w:sz w:val="24"/>
                <w:szCs w:val="24"/>
                <w:u w:val="none"/>
                <w14:textFill>
                  <w14:solidFill>
                    <w14:schemeClr w14:val="tx1"/>
                  </w14:solidFill>
                </w14:textFill>
              </w:rPr>
            </w:pPr>
            <w:r>
              <w:rPr>
                <w:rFonts w:hint="eastAsia" w:ascii="仿宋" w:hAnsi="仿宋" w:eastAsia="仿宋" w:cs="仿宋"/>
                <w:i w:val="0"/>
                <w:iCs w:val="0"/>
                <w:color w:val="000000" w:themeColor="text1"/>
                <w:kern w:val="0"/>
                <w:sz w:val="24"/>
                <w:szCs w:val="24"/>
                <w:u w:val="none"/>
                <w:lang w:val="en-US" w:eastAsia="zh-CN" w:bidi="ar"/>
                <w14:textFill>
                  <w14:solidFill>
                    <w14:schemeClr w14:val="tx1"/>
                  </w14:solidFill>
                </w14:textFill>
              </w:rPr>
              <w:t>委托人身份证号：</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eastAsia" w:ascii="仿宋" w:hAnsi="仿宋" w:eastAsia="仿宋" w:cs="仿宋"/>
                <w:i w:val="0"/>
                <w:iCs w:val="0"/>
                <w:color w:val="000000" w:themeColor="text1"/>
                <w:sz w:val="24"/>
                <w:szCs w:val="24"/>
                <w:u w:val="none"/>
                <w14:textFill>
                  <w14:solidFill>
                    <w14:schemeClr w14:val="tx1"/>
                  </w14:solidFill>
                </w14:textFill>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000000" w:themeColor="text1"/>
                <w:sz w:val="24"/>
                <w:szCs w:val="24"/>
                <w:u w:val="none"/>
                <w14:textFill>
                  <w14:solidFill>
                    <w14:schemeClr w14:val="tx1"/>
                  </w14:solidFill>
                </w14:textFill>
              </w:rPr>
            </w:pPr>
            <w:r>
              <w:rPr>
                <w:rFonts w:hint="eastAsia" w:ascii="仿宋" w:hAnsi="仿宋" w:eastAsia="仿宋" w:cs="仿宋"/>
                <w:i w:val="0"/>
                <w:iCs w:val="0"/>
                <w:color w:val="000000" w:themeColor="text1"/>
                <w:kern w:val="0"/>
                <w:sz w:val="24"/>
                <w:szCs w:val="24"/>
                <w:u w:val="none"/>
                <w:lang w:val="en-US" w:eastAsia="zh-CN" w:bidi="ar"/>
                <w14:textFill>
                  <w14:solidFill>
                    <w14:schemeClr w14:val="tx1"/>
                  </w14:solidFill>
                </w14:textFill>
              </w:rPr>
              <w:t>营业执照号：</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000000" w:themeColor="text1"/>
                <w:sz w:val="24"/>
                <w:szCs w:val="24"/>
                <w:u w:val="none"/>
                <w14:textFill>
                  <w14:solidFill>
                    <w14:schemeClr w14:val="tx1"/>
                  </w14:solidFill>
                </w14:textFill>
              </w:rPr>
            </w:pPr>
            <w:r>
              <w:rPr>
                <w:rFonts w:hint="eastAsia" w:ascii="仿宋" w:hAnsi="仿宋" w:eastAsia="仿宋" w:cs="仿宋"/>
                <w:i w:val="0"/>
                <w:iCs w:val="0"/>
                <w:color w:val="000000" w:themeColor="text1"/>
                <w:kern w:val="0"/>
                <w:sz w:val="24"/>
                <w:szCs w:val="24"/>
                <w:u w:val="none"/>
                <w:lang w:val="en-US" w:eastAsia="zh-CN" w:bidi="ar"/>
                <w14:textFill>
                  <w14:solidFill>
                    <w14:schemeClr w14:val="tx1"/>
                  </w14:solidFill>
                </w14:textFill>
              </w:rPr>
              <w:t>发证单位：</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000000" w:themeColor="text1"/>
                <w:sz w:val="24"/>
                <w:szCs w:val="24"/>
                <w:u w:val="none"/>
                <w14:textFill>
                  <w14:solidFill>
                    <w14:schemeClr w14:val="tx1"/>
                  </w14:solidFill>
                </w14:textFill>
              </w:rPr>
            </w:pPr>
            <w:r>
              <w:rPr>
                <w:rFonts w:hint="eastAsia" w:ascii="仿宋" w:hAnsi="仿宋" w:eastAsia="仿宋" w:cs="仿宋"/>
                <w:i w:val="0"/>
                <w:iCs w:val="0"/>
                <w:color w:val="000000" w:themeColor="text1"/>
                <w:kern w:val="0"/>
                <w:sz w:val="24"/>
                <w:szCs w:val="24"/>
                <w:u w:val="none"/>
                <w:lang w:val="en-US" w:eastAsia="zh-CN" w:bidi="ar"/>
                <w14:textFill>
                  <w14:solidFill>
                    <w14:schemeClr w14:val="tx1"/>
                  </w14:solidFill>
                </w14:textFill>
              </w:rPr>
              <w:t>注册资本：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000000" w:themeColor="text1"/>
                <w:sz w:val="24"/>
                <w:szCs w:val="24"/>
                <w:u w:val="none"/>
                <w14:textFill>
                  <w14:solidFill>
                    <w14:schemeClr w14:val="tx1"/>
                  </w14:solidFill>
                </w14:textFill>
              </w:rPr>
            </w:pPr>
            <w:r>
              <w:rPr>
                <w:rFonts w:hint="eastAsia" w:ascii="仿宋" w:hAnsi="仿宋" w:eastAsia="仿宋" w:cs="仿宋"/>
                <w:i w:val="0"/>
                <w:iCs w:val="0"/>
                <w:color w:val="000000" w:themeColor="text1"/>
                <w:kern w:val="0"/>
                <w:sz w:val="24"/>
                <w:szCs w:val="24"/>
                <w:u w:val="none"/>
                <w:lang w:val="en-US" w:eastAsia="zh-CN" w:bidi="ar"/>
                <w14:textFill>
                  <w14:solidFill>
                    <w14:schemeClr w14:val="tx1"/>
                  </w14:solidFill>
                </w14:textFill>
              </w:rPr>
              <w:t>详细地址：</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000000" w:themeColor="text1"/>
                <w:sz w:val="24"/>
                <w:szCs w:val="24"/>
                <w:u w:val="none"/>
                <w14:textFill>
                  <w14:solidFill>
                    <w14:schemeClr w14:val="tx1"/>
                  </w14:solidFill>
                </w14:textFill>
              </w:rPr>
            </w:pPr>
            <w:r>
              <w:rPr>
                <w:rFonts w:hint="eastAsia" w:ascii="仿宋" w:hAnsi="仿宋" w:eastAsia="仿宋" w:cs="仿宋"/>
                <w:i w:val="0"/>
                <w:iCs w:val="0"/>
                <w:color w:val="000000" w:themeColor="text1"/>
                <w:kern w:val="0"/>
                <w:sz w:val="24"/>
                <w:szCs w:val="24"/>
                <w:u w:val="none"/>
                <w:lang w:val="en-US" w:eastAsia="zh-CN" w:bidi="ar"/>
                <w14:textFill>
                  <w14:solidFill>
                    <w14:schemeClr w14:val="tx1"/>
                  </w14:solidFill>
                </w14:textFill>
              </w:rPr>
              <w:t>邮箱：</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000000" w:themeColor="text1"/>
                <w:sz w:val="24"/>
                <w:szCs w:val="24"/>
                <w:u w:val="none"/>
                <w14:textFill>
                  <w14:solidFill>
                    <w14:schemeClr w14:val="tx1"/>
                  </w14:solidFill>
                </w14:textFill>
              </w:rPr>
            </w:pPr>
            <w:r>
              <w:rPr>
                <w:rFonts w:hint="eastAsia" w:ascii="仿宋" w:hAnsi="仿宋" w:eastAsia="仿宋" w:cs="仿宋"/>
                <w:i w:val="0"/>
                <w:iCs w:val="0"/>
                <w:color w:val="000000" w:themeColor="text1"/>
                <w:kern w:val="0"/>
                <w:sz w:val="24"/>
                <w:szCs w:val="24"/>
                <w:u w:val="none"/>
                <w:lang w:val="en-US" w:eastAsia="zh-CN" w:bidi="ar"/>
                <w14:textFill>
                  <w14:solidFill>
                    <w14:schemeClr w14:val="tx1"/>
                  </w14:solidFill>
                </w14:textFill>
              </w:rPr>
              <w:t>经营期限：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55"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000000" w:themeColor="text1"/>
                <w:sz w:val="24"/>
                <w:szCs w:val="24"/>
                <w:u w:val="none"/>
                <w14:textFill>
                  <w14:solidFill>
                    <w14:schemeClr w14:val="tx1"/>
                  </w14:solidFill>
                </w14:textFill>
              </w:rPr>
            </w:pPr>
            <w:r>
              <w:rPr>
                <w:rFonts w:hint="eastAsia" w:ascii="仿宋" w:hAnsi="仿宋" w:eastAsia="仿宋" w:cs="仿宋"/>
                <w:i w:val="0"/>
                <w:iCs w:val="0"/>
                <w:color w:val="000000" w:themeColor="text1"/>
                <w:kern w:val="0"/>
                <w:sz w:val="24"/>
                <w:szCs w:val="24"/>
                <w:u w:val="none"/>
                <w:lang w:val="en-US" w:eastAsia="zh-CN" w:bidi="ar"/>
                <w14:textFill>
                  <w14:solidFill>
                    <w14:schemeClr w14:val="tx1"/>
                  </w14:solidFill>
                </w14:textFill>
              </w:rPr>
              <w:t xml:space="preserve">经营范围：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000000" w:themeColor="text1"/>
                <w:sz w:val="24"/>
                <w:szCs w:val="24"/>
                <w:u w:val="none"/>
                <w14:textFill>
                  <w14:solidFill>
                    <w14:schemeClr w14:val="tx1"/>
                  </w14:solidFill>
                </w14:textFill>
              </w:rPr>
            </w:pPr>
            <w:r>
              <w:rPr>
                <w:rFonts w:hint="eastAsia" w:ascii="仿宋" w:hAnsi="仿宋" w:eastAsia="仿宋" w:cs="仿宋"/>
                <w:i w:val="0"/>
                <w:iCs w:val="0"/>
                <w:color w:val="000000" w:themeColor="text1"/>
                <w:kern w:val="0"/>
                <w:sz w:val="24"/>
                <w:szCs w:val="24"/>
                <w:u w:val="none"/>
                <w:lang w:val="en-US" w:eastAsia="zh-CN" w:bidi="ar"/>
                <w14:textFill>
                  <w14:solidFill>
                    <w14:schemeClr w14:val="tx1"/>
                  </w14:solidFill>
                </w14:textFill>
              </w:rPr>
              <w:t>相关资质证书编号：</w:t>
            </w:r>
          </w:p>
        </w:tc>
        <w:tc>
          <w:tcPr>
            <w:tcW w:w="3027" w:type="dxa"/>
            <w:tcBorders>
              <w:top w:val="single" w:color="000000" w:sz="4" w:space="0"/>
              <w:left w:val="single" w:color="000000" w:sz="4" w:space="0"/>
              <w:bottom w:val="nil"/>
              <w:right w:val="nil"/>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000000" w:themeColor="text1"/>
                <w:sz w:val="24"/>
                <w:szCs w:val="24"/>
                <w:u w:val="none"/>
                <w14:textFill>
                  <w14:solidFill>
                    <w14:schemeClr w14:val="tx1"/>
                  </w14:solidFill>
                </w14:textFill>
              </w:rPr>
            </w:pPr>
            <w:r>
              <w:rPr>
                <w:rFonts w:hint="eastAsia" w:ascii="仿宋" w:hAnsi="仿宋" w:eastAsia="仿宋" w:cs="仿宋"/>
                <w:i w:val="0"/>
                <w:iCs w:val="0"/>
                <w:color w:val="000000" w:themeColor="text1"/>
                <w:kern w:val="0"/>
                <w:sz w:val="24"/>
                <w:szCs w:val="24"/>
                <w:u w:val="none"/>
                <w:lang w:val="en-US" w:eastAsia="zh-CN" w:bidi="ar"/>
                <w14:textFill>
                  <w14:solidFill>
                    <w14:schemeClr w14:val="tx1"/>
                  </w14:solidFill>
                </w14:textFill>
              </w:rPr>
              <w:t>有效期：</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000000" w:themeColor="text1"/>
                <w:sz w:val="24"/>
                <w:szCs w:val="24"/>
                <w:u w:val="none"/>
                <w14:textFill>
                  <w14:solidFill>
                    <w14:schemeClr w14:val="tx1"/>
                  </w14:solidFill>
                </w14:textFill>
              </w:rPr>
            </w:pPr>
            <w:r>
              <w:rPr>
                <w:rFonts w:hint="eastAsia" w:ascii="仿宋" w:hAnsi="仿宋" w:eastAsia="仿宋" w:cs="仿宋"/>
                <w:i w:val="0"/>
                <w:iCs w:val="0"/>
                <w:color w:val="000000" w:themeColor="text1"/>
                <w:kern w:val="0"/>
                <w:sz w:val="24"/>
                <w:szCs w:val="24"/>
                <w:u w:val="none"/>
                <w:lang w:val="en-US" w:eastAsia="zh-CN" w:bidi="ar"/>
                <w14:textFill>
                  <w14:solidFill>
                    <w14:schemeClr w14:val="tx1"/>
                  </w14:solidFill>
                </w14:textFill>
              </w:rPr>
              <w:t>发证机关：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000000" w:themeColor="text1"/>
                <w:sz w:val="24"/>
                <w:szCs w:val="24"/>
                <w:u w:val="none"/>
                <w14:textFill>
                  <w14:solidFill>
                    <w14:schemeClr w14:val="tx1"/>
                  </w14:solidFill>
                </w14:textFill>
              </w:rPr>
            </w:pPr>
            <w:r>
              <w:rPr>
                <w:rFonts w:hint="eastAsia" w:ascii="仿宋" w:hAnsi="仿宋" w:eastAsia="仿宋" w:cs="仿宋"/>
                <w:i w:val="0"/>
                <w:iCs w:val="0"/>
                <w:color w:val="000000" w:themeColor="text1"/>
                <w:kern w:val="0"/>
                <w:sz w:val="24"/>
                <w:szCs w:val="24"/>
                <w:u w:val="none"/>
                <w:lang w:val="en-US" w:eastAsia="zh-CN" w:bidi="ar"/>
                <w14:textFill>
                  <w14:solidFill>
                    <w14:schemeClr w14:val="tx1"/>
                  </w14:solidFill>
                </w14:textFill>
              </w:rPr>
              <w:t xml:space="preserve">资质类别：              </w:t>
            </w:r>
          </w:p>
        </w:tc>
        <w:tc>
          <w:tcPr>
            <w:tcW w:w="30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000000" w:themeColor="text1"/>
                <w:sz w:val="24"/>
                <w:szCs w:val="24"/>
                <w:u w:val="none"/>
                <w14:textFill>
                  <w14:solidFill>
                    <w14:schemeClr w14:val="tx1"/>
                  </w14:solidFill>
                </w14:textFill>
              </w:rPr>
            </w:pPr>
            <w:r>
              <w:rPr>
                <w:rFonts w:hint="eastAsia" w:ascii="仿宋" w:hAnsi="仿宋" w:eastAsia="仿宋" w:cs="仿宋"/>
                <w:i w:val="0"/>
                <w:iCs w:val="0"/>
                <w:color w:val="000000" w:themeColor="text1"/>
                <w:kern w:val="0"/>
                <w:sz w:val="24"/>
                <w:szCs w:val="24"/>
                <w:u w:val="none"/>
                <w:lang w:val="en-US" w:eastAsia="zh-CN" w:bidi="ar"/>
                <w14:textFill>
                  <w14:solidFill>
                    <w14:schemeClr w14:val="tx1"/>
                  </w14:solidFill>
                </w14:textFill>
              </w:rPr>
              <w:t>级别：                          一级□  二级□  三级□</w:t>
            </w:r>
          </w:p>
        </w:tc>
        <w:tc>
          <w:tcPr>
            <w:tcW w:w="314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000000" w:themeColor="text1"/>
                <w:sz w:val="24"/>
                <w:szCs w:val="24"/>
                <w:u w:val="none"/>
                <w14:textFill>
                  <w14:solidFill>
                    <w14:schemeClr w14:val="tx1"/>
                  </w14:solidFill>
                </w14:textFill>
              </w:rPr>
            </w:pPr>
            <w:r>
              <w:rPr>
                <w:rFonts w:hint="eastAsia" w:ascii="仿宋" w:hAnsi="仿宋" w:eastAsia="仿宋" w:cs="仿宋"/>
                <w:i w:val="0"/>
                <w:iCs w:val="0"/>
                <w:color w:val="000000" w:themeColor="text1"/>
                <w:kern w:val="0"/>
                <w:sz w:val="24"/>
                <w:szCs w:val="24"/>
                <w:u w:val="none"/>
                <w:lang w:val="en-US" w:eastAsia="zh-CN" w:bidi="ar"/>
                <w14:textFill>
                  <w14:solidFill>
                    <w14:schemeClr w14:val="tx1"/>
                  </w14:solidFill>
                </w14:textFill>
              </w:rPr>
              <w:t>经济性质：</w:t>
            </w:r>
          </w:p>
        </w:tc>
      </w:tr>
    </w:tbl>
    <w:p>
      <w:pPr>
        <w:spacing w:after="0" w:line="500" w:lineRule="exact"/>
        <w:rPr>
          <w:rFonts w:hint="eastAsia" w:ascii="仿宋" w:hAnsi="仿宋" w:eastAsia="仿宋"/>
          <w:color w:val="000000" w:themeColor="text1"/>
          <w:sz w:val="24"/>
          <w:szCs w:val="24"/>
          <w14:textFill>
            <w14:solidFill>
              <w14:schemeClr w14:val="tx1"/>
            </w14:solidFill>
          </w14:textFill>
        </w:rPr>
      </w:pPr>
    </w:p>
    <w:p>
      <w:pPr>
        <w:spacing w:after="0" w:line="500" w:lineRule="exact"/>
        <w:rPr>
          <w:rFonts w:hint="eastAsia" w:ascii="仿宋" w:hAnsi="仿宋" w:eastAsia="仿宋"/>
          <w:color w:val="000000" w:themeColor="text1"/>
          <w:sz w:val="24"/>
          <w:szCs w:val="24"/>
          <w14:textFill>
            <w14:solidFill>
              <w14:schemeClr w14:val="tx1"/>
            </w14:solidFill>
          </w14:textFill>
        </w:rPr>
      </w:pPr>
    </w:p>
    <w:p>
      <w:pPr>
        <w:spacing w:after="0" w:line="500" w:lineRule="exact"/>
        <w:rPr>
          <w:rFonts w:hint="eastAsia" w:ascii="仿宋" w:hAnsi="仿宋" w:eastAsia="仿宋"/>
          <w:color w:val="000000" w:themeColor="text1"/>
          <w:sz w:val="24"/>
          <w:szCs w:val="24"/>
          <w14:textFill>
            <w14:solidFill>
              <w14:schemeClr w14:val="tx1"/>
            </w14:solidFill>
          </w14:textFill>
        </w:rPr>
      </w:pPr>
    </w:p>
    <w:p>
      <w:pPr>
        <w:jc w:val="center"/>
        <w:outlineLvl w:val="1"/>
        <w:rPr>
          <w:rFonts w:ascii="仿宋" w:hAnsi="仿宋" w:eastAsia="仿宋"/>
          <w:b/>
          <w:bCs/>
          <w:color w:val="000000" w:themeColor="text1"/>
          <w:sz w:val="24"/>
          <w:szCs w:val="24"/>
          <w14:textFill>
            <w14:solidFill>
              <w14:schemeClr w14:val="tx1"/>
            </w14:solidFill>
          </w14:textFill>
        </w:rPr>
      </w:pPr>
      <w:r>
        <w:rPr>
          <w:rFonts w:hint="eastAsia" w:ascii="仿宋" w:hAnsi="仿宋" w:eastAsia="仿宋"/>
          <w:b/>
          <w:bCs/>
          <w:color w:val="000000" w:themeColor="text1"/>
          <w:sz w:val="24"/>
          <w:szCs w:val="24"/>
          <w:lang w:val="en-US" w:eastAsia="zh-CN"/>
          <w14:textFill>
            <w14:solidFill>
              <w14:schemeClr w14:val="tx1"/>
            </w14:solidFill>
          </w14:textFill>
        </w:rPr>
        <w:t>4</w:t>
      </w:r>
      <w:r>
        <w:rPr>
          <w:rFonts w:hint="eastAsia" w:ascii="仿宋" w:hAnsi="仿宋" w:eastAsia="仿宋"/>
          <w:b/>
          <w:bCs/>
          <w:color w:val="000000" w:themeColor="text1"/>
          <w:sz w:val="24"/>
          <w:szCs w:val="24"/>
          <w14:textFill>
            <w14:solidFill>
              <w14:schemeClr w14:val="tx1"/>
            </w14:solidFill>
          </w14:textFill>
        </w:rPr>
        <w:t>、参与人资质材料</w:t>
      </w:r>
    </w:p>
    <w:p>
      <w:pPr>
        <w:pStyle w:val="41"/>
        <w:rPr>
          <w:color w:val="000000" w:themeColor="text1"/>
          <w:sz w:val="24"/>
          <w:szCs w:val="24"/>
          <w14:textFill>
            <w14:solidFill>
              <w14:schemeClr w14:val="tx1"/>
            </w14:solidFill>
          </w14:textFill>
        </w:rPr>
      </w:pPr>
    </w:p>
    <w:p>
      <w:pPr>
        <w:spacing w:after="0" w:line="500" w:lineRule="exact"/>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参与人需要提供以下材料：</w:t>
      </w:r>
    </w:p>
    <w:p>
      <w:pPr>
        <w:pStyle w:val="56"/>
        <w:numPr>
          <w:ilvl w:val="0"/>
          <w:numId w:val="6"/>
        </w:numPr>
        <w:spacing w:after="0" w:line="500" w:lineRule="exact"/>
        <w:ind w:firstLineChars="0"/>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营业执照复印件</w:t>
      </w:r>
    </w:p>
    <w:p>
      <w:pPr>
        <w:pStyle w:val="56"/>
        <w:numPr>
          <w:ilvl w:val="0"/>
          <w:numId w:val="6"/>
        </w:numPr>
        <w:spacing w:after="0" w:line="500" w:lineRule="exact"/>
        <w:ind w:firstLineChars="0"/>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授权经销商或代理商证明材料复印件</w:t>
      </w:r>
    </w:p>
    <w:p>
      <w:pPr>
        <w:pStyle w:val="56"/>
        <w:numPr>
          <w:ilvl w:val="0"/>
          <w:numId w:val="6"/>
        </w:numPr>
        <w:spacing w:after="0" w:line="500" w:lineRule="exact"/>
        <w:ind w:firstLineChars="0"/>
        <w:rPr>
          <w:rFonts w:ascii="仿宋" w:hAnsi="仿宋" w:eastAsia="仿宋"/>
          <w:color w:val="000000" w:themeColor="text1"/>
          <w:sz w:val="24"/>
          <w:szCs w:val="24"/>
          <w14:textFill>
            <w14:solidFill>
              <w14:schemeClr w14:val="tx1"/>
            </w14:solidFill>
          </w14:textFill>
        </w:rPr>
      </w:pPr>
      <w:r>
        <w:rPr>
          <w:rFonts w:hint="eastAsia" w:ascii="仿宋" w:hAnsi="仿宋" w:eastAsia="仿宋"/>
          <w:color w:val="000000" w:themeColor="text1"/>
          <w:sz w:val="24"/>
          <w:szCs w:val="24"/>
          <w14:textFill>
            <w14:solidFill>
              <w14:schemeClr w14:val="tx1"/>
            </w14:solidFill>
          </w14:textFill>
        </w:rPr>
        <w:t>质保期和售后服务承诺书（参与人自行起草）</w:t>
      </w:r>
    </w:p>
    <w:p>
      <w:pPr>
        <w:spacing w:line="380" w:lineRule="exact"/>
        <w:rPr>
          <w:rFonts w:ascii="仿宋" w:hAnsi="仿宋" w:eastAsia="仿宋"/>
          <w:color w:val="000000" w:themeColor="text1"/>
          <w:sz w:val="24"/>
          <w:szCs w:val="24"/>
          <w14:textFill>
            <w14:solidFill>
              <w14:schemeClr w14:val="tx1"/>
            </w14:solidFill>
          </w14:textFill>
        </w:rPr>
      </w:pPr>
    </w:p>
    <w:p>
      <w:pPr>
        <w:spacing w:line="380" w:lineRule="exact"/>
        <w:rPr>
          <w:rFonts w:ascii="仿宋" w:hAnsi="仿宋" w:eastAsia="仿宋"/>
          <w:b/>
          <w:bCs/>
          <w:color w:val="000000" w:themeColor="text1"/>
          <w:sz w:val="24"/>
          <w:szCs w:val="24"/>
          <w14:textFill>
            <w14:solidFill>
              <w14:schemeClr w14:val="tx1"/>
            </w14:solidFill>
          </w14:textFill>
        </w:rPr>
      </w:pPr>
      <w:r>
        <w:rPr>
          <w:rFonts w:hint="eastAsia" w:ascii="仿宋" w:hAnsi="仿宋" w:eastAsia="仿宋"/>
          <w:b/>
          <w:bCs/>
          <w:color w:val="000000" w:themeColor="text1"/>
          <w:sz w:val="24"/>
          <w:szCs w:val="24"/>
          <w14:textFill>
            <w14:solidFill>
              <w14:schemeClr w14:val="tx1"/>
            </w14:solidFill>
          </w14:textFill>
        </w:rPr>
        <w:t>以上材料复印件须加盖参与人公司公章，并与报价一览表一同密封</w:t>
      </w:r>
    </w:p>
    <w:p>
      <w:pPr>
        <w:spacing w:line="380" w:lineRule="exact"/>
        <w:rPr>
          <w:rFonts w:ascii="仿宋" w:hAnsi="仿宋" w:eastAsia="仿宋"/>
          <w:color w:val="000000" w:themeColor="text1"/>
          <w:sz w:val="24"/>
          <w:szCs w:val="24"/>
          <w14:textFill>
            <w14:solidFill>
              <w14:schemeClr w14:val="tx1"/>
            </w14:solidFill>
          </w14:textFill>
        </w:rPr>
      </w:pPr>
    </w:p>
    <w:p>
      <w:pPr>
        <w:spacing w:line="380" w:lineRule="exact"/>
        <w:rPr>
          <w:rFonts w:ascii="仿宋" w:hAnsi="仿宋" w:eastAsia="仿宋"/>
          <w:color w:val="000000" w:themeColor="text1"/>
          <w:sz w:val="24"/>
          <w:szCs w:val="24"/>
          <w14:textFill>
            <w14:solidFill>
              <w14:schemeClr w14:val="tx1"/>
            </w14:solidFill>
          </w14:textFill>
        </w:rPr>
      </w:pPr>
    </w:p>
    <w:p>
      <w:pPr>
        <w:spacing w:line="380" w:lineRule="exact"/>
        <w:rPr>
          <w:rFonts w:ascii="仿宋" w:hAnsi="仿宋" w:eastAsia="仿宋"/>
          <w:color w:val="000000" w:themeColor="text1"/>
          <w:sz w:val="24"/>
          <w:szCs w:val="24"/>
          <w14:textFill>
            <w14:solidFill>
              <w14:schemeClr w14:val="tx1"/>
            </w14:solidFill>
          </w14:textFill>
        </w:rPr>
      </w:pPr>
    </w:p>
    <w:p>
      <w:pPr>
        <w:spacing w:line="380" w:lineRule="exact"/>
        <w:rPr>
          <w:rFonts w:ascii="仿宋" w:hAnsi="仿宋" w:eastAsia="仿宋"/>
          <w:color w:val="000000" w:themeColor="text1"/>
          <w:sz w:val="24"/>
          <w:szCs w:val="24"/>
          <w14:textFill>
            <w14:solidFill>
              <w14:schemeClr w14:val="tx1"/>
            </w14:solidFill>
          </w14:textFill>
        </w:rPr>
      </w:pPr>
    </w:p>
    <w:sectPr>
      <w:pgSz w:w="11906" w:h="16838"/>
      <w:pgMar w:top="1440" w:right="1416" w:bottom="1440" w:left="1134" w:header="851" w:footer="992" w:gutter="0"/>
      <w:cols w:space="425" w:num="1"/>
      <w:titlePg/>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decorative"/>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entury Gothic">
    <w:panose1 w:val="020B0502020202020204"/>
    <w:charset w:val="00"/>
    <w:family w:val="swiss"/>
    <w:pitch w:val="default"/>
    <w:sig w:usb0="00000287" w:usb1="00000000" w:usb2="00000000" w:usb3="00000000" w:csb0="2000009F" w:csb1="DFD7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7357217"/>
      <w:docPartObj>
        <w:docPartGallery w:val="autotext"/>
      </w:docPartObj>
    </w:sdtPr>
    <w:sdtContent>
      <w:sdt>
        <w:sdtPr>
          <w:id w:val="455225834"/>
          <w:docPartObj>
            <w:docPartGallery w:val="autotext"/>
          </w:docPartObj>
        </w:sdtPr>
        <w:sdtContent>
          <w:p>
            <w:pPr>
              <w:pStyle w:val="17"/>
              <w:jc w:val="center"/>
              <w:rPr>
                <w:b/>
                <w:bCs/>
                <w:sz w:val="24"/>
                <w:szCs w:val="24"/>
              </w:rP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lang w:val="zh-CN"/>
              </w:rPr>
              <w:t>2</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lang w:val="zh-CN"/>
              </w:rPr>
              <w:t>2</w:t>
            </w:r>
            <w:r>
              <w:rPr>
                <w:b/>
                <w:bCs/>
                <w:sz w:val="24"/>
                <w:szCs w:val="24"/>
              </w:rPr>
              <w:fldChar w:fldCharType="end"/>
            </w:r>
            <w:r>
              <w:rPr>
                <w:b/>
                <w:bCs/>
                <w:sz w:val="24"/>
                <w:szCs w:val="24"/>
              </w:rPr>
              <w:t xml:space="preserve">        </w:t>
            </w:r>
          </w:p>
          <w:p>
            <w:pPr>
              <w:pStyle w:val="17"/>
              <w:jc w:val="center"/>
            </w:pPr>
          </w:p>
        </w:sdtContent>
      </w:sdt>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2" w:lineRule="auto"/>
      </w:pPr>
      <w:r>
        <w:separator/>
      </w:r>
    </w:p>
  </w:footnote>
  <w:footnote w:type="continuationSeparator" w:id="1">
    <w:p>
      <w:pPr>
        <w:spacing w:before="0" w:after="0" w:line="252"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r>
      <w:rPr>
        <w:rFonts w:hint="eastAsia"/>
        <w:lang w:val="en-US" w:eastAsia="zh-CN"/>
      </w:rPr>
      <w:drawing>
        <wp:inline distT="0" distB="0" distL="114300" distR="114300">
          <wp:extent cx="3159760" cy="413385"/>
          <wp:effectExtent l="0" t="0" r="0" b="5080"/>
          <wp:docPr id="1" name="图片 1"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校名透明背景png"/>
                  <pic:cNvPicPr>
                    <a:picLocks noChangeAspect="1"/>
                  </pic:cNvPicPr>
                </pic:nvPicPr>
                <pic:blipFill>
                  <a:blip r:embed="rId1"/>
                  <a:stretch>
                    <a:fillRect/>
                  </a:stretch>
                </pic:blipFill>
                <pic:spPr>
                  <a:xfrm>
                    <a:off x="0" y="0"/>
                    <a:ext cx="3159760" cy="413385"/>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r>
      <w:rPr>
        <w:rFonts w:hint="eastAsia"/>
        <w:lang w:val="en-US" w:eastAsia="zh-CN"/>
      </w:rPr>
      <w:drawing>
        <wp:inline distT="0" distB="0" distL="114300" distR="114300">
          <wp:extent cx="3159760" cy="413385"/>
          <wp:effectExtent l="0" t="0" r="0" b="5080"/>
          <wp:docPr id="8" name="图片 8"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校名透明背景png"/>
                  <pic:cNvPicPr>
                    <a:picLocks noChangeAspect="1"/>
                  </pic:cNvPicPr>
                </pic:nvPicPr>
                <pic:blipFill>
                  <a:blip r:embed="rId1"/>
                  <a:stretch>
                    <a:fillRect/>
                  </a:stretch>
                </pic:blipFill>
                <pic:spPr>
                  <a:xfrm>
                    <a:off x="0" y="0"/>
                    <a:ext cx="3159760" cy="413385"/>
                  </a:xfrm>
                  <a:prstGeom prst="rect">
                    <a:avLst/>
                  </a:prstGeom>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47476F1"/>
    <w:multiLevelType w:val="multilevel"/>
    <w:tmpl w:val="047476F1"/>
    <w:lvl w:ilvl="0" w:tentative="0">
      <w:start w:val="1"/>
      <w:numFmt w:val="decimal"/>
      <w:lvlText w:val="（%1）"/>
      <w:lvlJc w:val="left"/>
      <w:pPr>
        <w:ind w:left="1380" w:hanging="720"/>
      </w:pPr>
      <w:rPr>
        <w:rFonts w:hint="default"/>
      </w:rPr>
    </w:lvl>
    <w:lvl w:ilvl="1" w:tentative="0">
      <w:start w:val="1"/>
      <w:numFmt w:val="lowerLetter"/>
      <w:lvlText w:val="%2)"/>
      <w:lvlJc w:val="left"/>
      <w:pPr>
        <w:ind w:left="1548" w:hanging="420"/>
      </w:pPr>
    </w:lvl>
    <w:lvl w:ilvl="2" w:tentative="0">
      <w:start w:val="1"/>
      <w:numFmt w:val="lowerRoman"/>
      <w:lvlText w:val="%3."/>
      <w:lvlJc w:val="right"/>
      <w:pPr>
        <w:ind w:left="1968" w:hanging="420"/>
      </w:pPr>
    </w:lvl>
    <w:lvl w:ilvl="3" w:tentative="0">
      <w:start w:val="1"/>
      <w:numFmt w:val="decimal"/>
      <w:lvlText w:val="%4."/>
      <w:lvlJc w:val="left"/>
      <w:pPr>
        <w:ind w:left="2388" w:hanging="420"/>
      </w:pPr>
    </w:lvl>
    <w:lvl w:ilvl="4" w:tentative="0">
      <w:start w:val="1"/>
      <w:numFmt w:val="lowerLetter"/>
      <w:lvlText w:val="%5)"/>
      <w:lvlJc w:val="left"/>
      <w:pPr>
        <w:ind w:left="2808" w:hanging="420"/>
      </w:pPr>
    </w:lvl>
    <w:lvl w:ilvl="5" w:tentative="0">
      <w:start w:val="1"/>
      <w:numFmt w:val="lowerRoman"/>
      <w:lvlText w:val="%6."/>
      <w:lvlJc w:val="right"/>
      <w:pPr>
        <w:ind w:left="3228" w:hanging="420"/>
      </w:pPr>
    </w:lvl>
    <w:lvl w:ilvl="6" w:tentative="0">
      <w:start w:val="1"/>
      <w:numFmt w:val="decimal"/>
      <w:lvlText w:val="%7."/>
      <w:lvlJc w:val="left"/>
      <w:pPr>
        <w:ind w:left="3648" w:hanging="420"/>
      </w:pPr>
    </w:lvl>
    <w:lvl w:ilvl="7" w:tentative="0">
      <w:start w:val="1"/>
      <w:numFmt w:val="lowerLetter"/>
      <w:lvlText w:val="%8)"/>
      <w:lvlJc w:val="left"/>
      <w:pPr>
        <w:ind w:left="4068" w:hanging="420"/>
      </w:pPr>
    </w:lvl>
    <w:lvl w:ilvl="8" w:tentative="0">
      <w:start w:val="1"/>
      <w:numFmt w:val="lowerRoman"/>
      <w:lvlText w:val="%9."/>
      <w:lvlJc w:val="right"/>
      <w:pPr>
        <w:ind w:left="4488" w:hanging="420"/>
      </w:pPr>
    </w:lvl>
  </w:abstractNum>
  <w:abstractNum w:abstractNumId="1">
    <w:nsid w:val="23F05992"/>
    <w:multiLevelType w:val="multilevel"/>
    <w:tmpl w:val="23F05992"/>
    <w:lvl w:ilvl="0" w:tentative="0">
      <w:start w:val="1"/>
      <w:numFmt w:val="decimal"/>
      <w:lvlText w:val="%1、"/>
      <w:lvlJc w:val="left"/>
      <w:pPr>
        <w:ind w:left="720" w:hanging="720"/>
      </w:pPr>
      <w:rPr>
        <w:rFonts w:hint="default"/>
        <w:color w:val="auto"/>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49C41BB1"/>
    <w:multiLevelType w:val="multilevel"/>
    <w:tmpl w:val="49C41BB1"/>
    <w:lvl w:ilvl="0" w:tentative="0">
      <w:start w:val="1"/>
      <w:numFmt w:val="decimal"/>
      <w:lvlText w:val="%1."/>
      <w:lvlJc w:val="left"/>
      <w:pPr>
        <w:ind w:left="785" w:hanging="420"/>
      </w:pPr>
      <w:rPr>
        <w:rFonts w:hint="default"/>
        <w:b w:val="0"/>
        <w:bCs w:val="0"/>
        <w:sz w:val="24"/>
        <w:szCs w:val="24"/>
      </w:rPr>
    </w:lvl>
    <w:lvl w:ilvl="1" w:tentative="0">
      <w:start w:val="1"/>
      <w:numFmt w:val="lowerLetter"/>
      <w:lvlText w:val="%2)"/>
      <w:lvlJc w:val="left"/>
      <w:pPr>
        <w:ind w:left="1205" w:hanging="420"/>
      </w:pPr>
    </w:lvl>
    <w:lvl w:ilvl="2" w:tentative="0">
      <w:start w:val="1"/>
      <w:numFmt w:val="lowerRoman"/>
      <w:lvlText w:val="%3."/>
      <w:lvlJc w:val="right"/>
      <w:pPr>
        <w:ind w:left="1625" w:hanging="420"/>
      </w:pPr>
    </w:lvl>
    <w:lvl w:ilvl="3" w:tentative="0">
      <w:start w:val="1"/>
      <w:numFmt w:val="decimal"/>
      <w:lvlText w:val="%4."/>
      <w:lvlJc w:val="left"/>
      <w:pPr>
        <w:ind w:left="2045" w:hanging="420"/>
      </w:pPr>
    </w:lvl>
    <w:lvl w:ilvl="4" w:tentative="0">
      <w:start w:val="1"/>
      <w:numFmt w:val="lowerLetter"/>
      <w:lvlText w:val="%5)"/>
      <w:lvlJc w:val="left"/>
      <w:pPr>
        <w:ind w:left="2465" w:hanging="420"/>
      </w:pPr>
    </w:lvl>
    <w:lvl w:ilvl="5" w:tentative="0">
      <w:start w:val="1"/>
      <w:numFmt w:val="lowerRoman"/>
      <w:lvlText w:val="%6."/>
      <w:lvlJc w:val="right"/>
      <w:pPr>
        <w:ind w:left="2885" w:hanging="420"/>
      </w:pPr>
    </w:lvl>
    <w:lvl w:ilvl="6" w:tentative="0">
      <w:start w:val="1"/>
      <w:numFmt w:val="decimal"/>
      <w:lvlText w:val="%7."/>
      <w:lvlJc w:val="left"/>
      <w:pPr>
        <w:ind w:left="3305" w:hanging="420"/>
      </w:pPr>
    </w:lvl>
    <w:lvl w:ilvl="7" w:tentative="0">
      <w:start w:val="1"/>
      <w:numFmt w:val="lowerLetter"/>
      <w:lvlText w:val="%8)"/>
      <w:lvlJc w:val="left"/>
      <w:pPr>
        <w:ind w:left="3725" w:hanging="420"/>
      </w:pPr>
    </w:lvl>
    <w:lvl w:ilvl="8" w:tentative="0">
      <w:start w:val="1"/>
      <w:numFmt w:val="lowerRoman"/>
      <w:lvlText w:val="%9."/>
      <w:lvlJc w:val="right"/>
      <w:pPr>
        <w:ind w:left="4145" w:hanging="420"/>
      </w:pPr>
    </w:lvl>
  </w:abstractNum>
  <w:abstractNum w:abstractNumId="3">
    <w:nsid w:val="5CCE0CAE"/>
    <w:multiLevelType w:val="multilevel"/>
    <w:tmpl w:val="5CCE0CAE"/>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
    <w:nsid w:val="5F4057F3"/>
    <w:multiLevelType w:val="multilevel"/>
    <w:tmpl w:val="5F4057F3"/>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rPr>
        <w:rFonts w:hint="eastAsia"/>
      </w:rPr>
    </w:lvl>
    <w:lvl w:ilvl="3" w:tentative="0">
      <w:start w:val="1"/>
      <w:numFmt w:val="decimal"/>
      <w:lvlText w:val="%4."/>
      <w:lvlJc w:val="left"/>
      <w:pPr>
        <w:tabs>
          <w:tab w:val="left" w:pos="1680"/>
        </w:tabs>
        <w:ind w:left="1680" w:hanging="420"/>
      </w:pPr>
      <w:rPr>
        <w:rFonts w:hint="eastAsia"/>
      </w:rPr>
    </w:lvl>
    <w:lvl w:ilvl="4" w:tentative="0">
      <w:start w:val="1"/>
      <w:numFmt w:val="lowerLetter"/>
      <w:lvlText w:val="%5)"/>
      <w:lvlJc w:val="left"/>
      <w:pPr>
        <w:tabs>
          <w:tab w:val="left" w:pos="2100"/>
        </w:tabs>
        <w:ind w:left="2100" w:hanging="420"/>
      </w:pPr>
      <w:rPr>
        <w:rFonts w:hint="eastAsia"/>
      </w:rPr>
    </w:lvl>
    <w:lvl w:ilvl="5" w:tentative="0">
      <w:start w:val="1"/>
      <w:numFmt w:val="lowerRoman"/>
      <w:lvlText w:val="%6."/>
      <w:lvlJc w:val="right"/>
      <w:pPr>
        <w:tabs>
          <w:tab w:val="left" w:pos="2520"/>
        </w:tabs>
        <w:ind w:left="2520" w:hanging="420"/>
      </w:pPr>
      <w:rPr>
        <w:rFonts w:hint="eastAsia"/>
      </w:rPr>
    </w:lvl>
    <w:lvl w:ilvl="6" w:tentative="0">
      <w:start w:val="1"/>
      <w:numFmt w:val="decimal"/>
      <w:lvlText w:val="%7."/>
      <w:lvlJc w:val="left"/>
      <w:pPr>
        <w:tabs>
          <w:tab w:val="left" w:pos="2940"/>
        </w:tabs>
        <w:ind w:left="2940" w:hanging="420"/>
      </w:pPr>
      <w:rPr>
        <w:rFonts w:hint="eastAsia"/>
      </w:rPr>
    </w:lvl>
    <w:lvl w:ilvl="7" w:tentative="0">
      <w:start w:val="1"/>
      <w:numFmt w:val="lowerLetter"/>
      <w:lvlText w:val="%8)"/>
      <w:lvlJc w:val="left"/>
      <w:pPr>
        <w:tabs>
          <w:tab w:val="left" w:pos="3360"/>
        </w:tabs>
        <w:ind w:left="3360" w:hanging="420"/>
      </w:pPr>
      <w:rPr>
        <w:rFonts w:hint="eastAsia"/>
      </w:rPr>
    </w:lvl>
    <w:lvl w:ilvl="8" w:tentative="0">
      <w:start w:val="1"/>
      <w:numFmt w:val="lowerRoman"/>
      <w:lvlText w:val="%9."/>
      <w:lvlJc w:val="right"/>
      <w:pPr>
        <w:tabs>
          <w:tab w:val="left" w:pos="3780"/>
        </w:tabs>
        <w:ind w:left="3780" w:hanging="420"/>
      </w:pPr>
      <w:rPr>
        <w:rFonts w:hint="eastAsia"/>
      </w:rPr>
    </w:lvl>
  </w:abstractNum>
  <w:abstractNum w:abstractNumId="5">
    <w:nsid w:val="77595E0A"/>
    <w:multiLevelType w:val="multilevel"/>
    <w:tmpl w:val="77595E0A"/>
    <w:lvl w:ilvl="0" w:tentative="0">
      <w:start w:val="1"/>
      <w:numFmt w:val="decimal"/>
      <w:lvlText w:val="%1)"/>
      <w:lvlJc w:val="left"/>
      <w:pPr>
        <w:ind w:left="420" w:hanging="4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3"/>
  </w:num>
  <w:num w:numId="2">
    <w:abstractNumId w:val="0"/>
  </w:num>
  <w:num w:numId="3">
    <w:abstractNumId w:val="4"/>
  </w:num>
  <w:num w:numId="4">
    <w:abstractNumId w:val="2"/>
  </w:num>
  <w:num w:numId="5">
    <w:abstractNumId w:val="5"/>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HorizontalSpacing w:val="11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TNiMmJjMGUyMDNhMGI0MjllZTc4OTE3ODRjOTBjMWQifQ=="/>
  </w:docVars>
  <w:rsids>
    <w:rsidRoot w:val="007B0F09"/>
    <w:rsid w:val="0000490C"/>
    <w:rsid w:val="000569E1"/>
    <w:rsid w:val="00074B20"/>
    <w:rsid w:val="00082572"/>
    <w:rsid w:val="000934D4"/>
    <w:rsid w:val="000C3E2B"/>
    <w:rsid w:val="000F4F45"/>
    <w:rsid w:val="001037BF"/>
    <w:rsid w:val="0013118F"/>
    <w:rsid w:val="001561E9"/>
    <w:rsid w:val="00176CD4"/>
    <w:rsid w:val="001772BC"/>
    <w:rsid w:val="00182C6E"/>
    <w:rsid w:val="001A5B43"/>
    <w:rsid w:val="001B719E"/>
    <w:rsid w:val="001C6943"/>
    <w:rsid w:val="00235C32"/>
    <w:rsid w:val="00244E90"/>
    <w:rsid w:val="002657F7"/>
    <w:rsid w:val="002772BB"/>
    <w:rsid w:val="002A0474"/>
    <w:rsid w:val="002A633A"/>
    <w:rsid w:val="002C2C3D"/>
    <w:rsid w:val="002C4297"/>
    <w:rsid w:val="00320C30"/>
    <w:rsid w:val="00334E6F"/>
    <w:rsid w:val="003570A0"/>
    <w:rsid w:val="003C60EF"/>
    <w:rsid w:val="003E6439"/>
    <w:rsid w:val="003F20A6"/>
    <w:rsid w:val="00400DB0"/>
    <w:rsid w:val="00404FA2"/>
    <w:rsid w:val="004242F4"/>
    <w:rsid w:val="0043243C"/>
    <w:rsid w:val="00441955"/>
    <w:rsid w:val="00447890"/>
    <w:rsid w:val="004B66B1"/>
    <w:rsid w:val="004F6AE0"/>
    <w:rsid w:val="00502F52"/>
    <w:rsid w:val="00582530"/>
    <w:rsid w:val="00590957"/>
    <w:rsid w:val="005914DC"/>
    <w:rsid w:val="005A5A4D"/>
    <w:rsid w:val="005F125A"/>
    <w:rsid w:val="005F1FC8"/>
    <w:rsid w:val="00630374"/>
    <w:rsid w:val="0069669C"/>
    <w:rsid w:val="006D2FCE"/>
    <w:rsid w:val="006F3C71"/>
    <w:rsid w:val="006F5FBA"/>
    <w:rsid w:val="00754818"/>
    <w:rsid w:val="007B0F09"/>
    <w:rsid w:val="007B2319"/>
    <w:rsid w:val="00820908"/>
    <w:rsid w:val="00820F76"/>
    <w:rsid w:val="00865B30"/>
    <w:rsid w:val="00874219"/>
    <w:rsid w:val="0087518C"/>
    <w:rsid w:val="008902DC"/>
    <w:rsid w:val="009123D7"/>
    <w:rsid w:val="00916532"/>
    <w:rsid w:val="00923C7E"/>
    <w:rsid w:val="00936704"/>
    <w:rsid w:val="0094170D"/>
    <w:rsid w:val="009606BC"/>
    <w:rsid w:val="00967E57"/>
    <w:rsid w:val="00994E59"/>
    <w:rsid w:val="009B7DAD"/>
    <w:rsid w:val="00A148CE"/>
    <w:rsid w:val="00A24465"/>
    <w:rsid w:val="00A40610"/>
    <w:rsid w:val="00A4220E"/>
    <w:rsid w:val="00A44A63"/>
    <w:rsid w:val="00A45704"/>
    <w:rsid w:val="00A64A5B"/>
    <w:rsid w:val="00AD29A3"/>
    <w:rsid w:val="00AF3C2A"/>
    <w:rsid w:val="00B14C37"/>
    <w:rsid w:val="00B51EE9"/>
    <w:rsid w:val="00B54440"/>
    <w:rsid w:val="00B554E7"/>
    <w:rsid w:val="00B556FC"/>
    <w:rsid w:val="00B7278F"/>
    <w:rsid w:val="00B83714"/>
    <w:rsid w:val="00BD49FB"/>
    <w:rsid w:val="00BD51D2"/>
    <w:rsid w:val="00BD7232"/>
    <w:rsid w:val="00BE1921"/>
    <w:rsid w:val="00C035B5"/>
    <w:rsid w:val="00C66E1E"/>
    <w:rsid w:val="00C676BA"/>
    <w:rsid w:val="00C81AB4"/>
    <w:rsid w:val="00C857BF"/>
    <w:rsid w:val="00CA25CB"/>
    <w:rsid w:val="00CA6CB6"/>
    <w:rsid w:val="00CA786D"/>
    <w:rsid w:val="00D2102C"/>
    <w:rsid w:val="00D260D0"/>
    <w:rsid w:val="00D36D52"/>
    <w:rsid w:val="00D56DEA"/>
    <w:rsid w:val="00D60F0E"/>
    <w:rsid w:val="00E11567"/>
    <w:rsid w:val="00E3310A"/>
    <w:rsid w:val="00E33B9E"/>
    <w:rsid w:val="00E33C1C"/>
    <w:rsid w:val="00E34C27"/>
    <w:rsid w:val="00E47041"/>
    <w:rsid w:val="00E77225"/>
    <w:rsid w:val="00E95973"/>
    <w:rsid w:val="00ED2437"/>
    <w:rsid w:val="00EE3803"/>
    <w:rsid w:val="00F0149B"/>
    <w:rsid w:val="00F21640"/>
    <w:rsid w:val="00F8646A"/>
    <w:rsid w:val="00F876DE"/>
    <w:rsid w:val="00FF1750"/>
    <w:rsid w:val="00FF655F"/>
    <w:rsid w:val="031E4DB7"/>
    <w:rsid w:val="049E2BE2"/>
    <w:rsid w:val="061851F9"/>
    <w:rsid w:val="070F3B33"/>
    <w:rsid w:val="0D8C494D"/>
    <w:rsid w:val="0FA1547A"/>
    <w:rsid w:val="11250277"/>
    <w:rsid w:val="11A07D9C"/>
    <w:rsid w:val="11BA110E"/>
    <w:rsid w:val="13EC4FAB"/>
    <w:rsid w:val="14B622DF"/>
    <w:rsid w:val="178A160E"/>
    <w:rsid w:val="17C76AD9"/>
    <w:rsid w:val="18ED22BF"/>
    <w:rsid w:val="19484F02"/>
    <w:rsid w:val="1C502DD6"/>
    <w:rsid w:val="1D1B3D0C"/>
    <w:rsid w:val="1DFE022A"/>
    <w:rsid w:val="1FE645A5"/>
    <w:rsid w:val="2548099F"/>
    <w:rsid w:val="255B6B68"/>
    <w:rsid w:val="270239F5"/>
    <w:rsid w:val="2B401F83"/>
    <w:rsid w:val="2B5B38E1"/>
    <w:rsid w:val="2C2F1A7B"/>
    <w:rsid w:val="2CC775AD"/>
    <w:rsid w:val="2D30295C"/>
    <w:rsid w:val="2D631672"/>
    <w:rsid w:val="301220B2"/>
    <w:rsid w:val="3039510F"/>
    <w:rsid w:val="3137228D"/>
    <w:rsid w:val="32435DC4"/>
    <w:rsid w:val="32F5016C"/>
    <w:rsid w:val="3515589E"/>
    <w:rsid w:val="362B7FD0"/>
    <w:rsid w:val="38F84269"/>
    <w:rsid w:val="3E3E4898"/>
    <w:rsid w:val="3E7103EC"/>
    <w:rsid w:val="41904C81"/>
    <w:rsid w:val="450214A7"/>
    <w:rsid w:val="458077A5"/>
    <w:rsid w:val="459D2CFA"/>
    <w:rsid w:val="47C071FC"/>
    <w:rsid w:val="493C2996"/>
    <w:rsid w:val="4B4A7758"/>
    <w:rsid w:val="4BB67257"/>
    <w:rsid w:val="4DB7464E"/>
    <w:rsid w:val="4DEE5394"/>
    <w:rsid w:val="4EBD2FAD"/>
    <w:rsid w:val="4F1D53DD"/>
    <w:rsid w:val="4F6B7661"/>
    <w:rsid w:val="512B4392"/>
    <w:rsid w:val="53B46261"/>
    <w:rsid w:val="5612179E"/>
    <w:rsid w:val="57A95F14"/>
    <w:rsid w:val="5B2A049C"/>
    <w:rsid w:val="5C886B87"/>
    <w:rsid w:val="5E7E2E30"/>
    <w:rsid w:val="5F8F5766"/>
    <w:rsid w:val="5FCC0DFE"/>
    <w:rsid w:val="60672DA9"/>
    <w:rsid w:val="60E008E2"/>
    <w:rsid w:val="650D647E"/>
    <w:rsid w:val="65B323F8"/>
    <w:rsid w:val="673E0910"/>
    <w:rsid w:val="69B266CA"/>
    <w:rsid w:val="6B137D7B"/>
    <w:rsid w:val="6BBD3898"/>
    <w:rsid w:val="6C0B3995"/>
    <w:rsid w:val="73FF2A3E"/>
    <w:rsid w:val="78DF5C8A"/>
    <w:rsid w:val="79275D43"/>
    <w:rsid w:val="7BA272B7"/>
    <w:rsid w:val="7BBA1646"/>
    <w:rsid w:val="7CB33B42"/>
    <w:rsid w:val="7D5159EB"/>
    <w:rsid w:val="7FD817A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qFormat="1" w:unhideWhenUsed="0" w:uiPriority="0" w:semiHidden="0"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0"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2" w:lineRule="auto"/>
      <w:jc w:val="both"/>
    </w:pPr>
    <w:rPr>
      <w:rFonts w:asciiTheme="minorHAnsi" w:hAnsiTheme="minorHAnsi" w:eastAsiaTheme="minorEastAsia" w:cstheme="minorBidi"/>
      <w:sz w:val="22"/>
      <w:szCs w:val="22"/>
      <w:lang w:val="en-US" w:eastAsia="zh-CN" w:bidi="ar-SA"/>
    </w:rPr>
  </w:style>
  <w:style w:type="paragraph" w:styleId="2">
    <w:name w:val="heading 1"/>
    <w:basedOn w:val="1"/>
    <w:next w:val="1"/>
    <w:link w:val="30"/>
    <w:qFormat/>
    <w:uiPriority w:val="9"/>
    <w:pPr>
      <w:keepNext/>
      <w:keepLines/>
      <w:spacing w:before="320" w:after="40"/>
      <w:outlineLvl w:val="0"/>
    </w:pPr>
    <w:rPr>
      <w:rFonts w:asciiTheme="majorHAnsi" w:hAnsiTheme="majorHAnsi" w:eastAsiaTheme="majorEastAsia" w:cstheme="majorBidi"/>
      <w:b/>
      <w:bCs/>
      <w:caps/>
      <w:spacing w:val="4"/>
      <w:sz w:val="28"/>
      <w:szCs w:val="28"/>
    </w:rPr>
  </w:style>
  <w:style w:type="paragraph" w:styleId="3">
    <w:name w:val="heading 2"/>
    <w:basedOn w:val="1"/>
    <w:next w:val="1"/>
    <w:link w:val="31"/>
    <w:semiHidden/>
    <w:unhideWhenUsed/>
    <w:qFormat/>
    <w:uiPriority w:val="9"/>
    <w:pPr>
      <w:keepNext/>
      <w:keepLines/>
      <w:spacing w:before="120" w:after="0"/>
      <w:outlineLvl w:val="1"/>
    </w:pPr>
    <w:rPr>
      <w:rFonts w:asciiTheme="majorHAnsi" w:hAnsiTheme="majorHAnsi" w:eastAsiaTheme="majorEastAsia" w:cstheme="majorBidi"/>
      <w:b/>
      <w:bCs/>
      <w:sz w:val="28"/>
      <w:szCs w:val="28"/>
    </w:rPr>
  </w:style>
  <w:style w:type="paragraph" w:styleId="4">
    <w:name w:val="heading 3"/>
    <w:basedOn w:val="1"/>
    <w:next w:val="1"/>
    <w:link w:val="32"/>
    <w:semiHidden/>
    <w:unhideWhenUsed/>
    <w:qFormat/>
    <w:uiPriority w:val="9"/>
    <w:pPr>
      <w:keepNext/>
      <w:keepLines/>
      <w:spacing w:before="120" w:after="0"/>
      <w:outlineLvl w:val="2"/>
    </w:pPr>
    <w:rPr>
      <w:rFonts w:asciiTheme="majorHAnsi" w:hAnsiTheme="majorHAnsi" w:eastAsiaTheme="majorEastAsia" w:cstheme="majorBidi"/>
      <w:spacing w:val="4"/>
      <w:sz w:val="24"/>
      <w:szCs w:val="24"/>
    </w:rPr>
  </w:style>
  <w:style w:type="paragraph" w:styleId="5">
    <w:name w:val="heading 4"/>
    <w:basedOn w:val="1"/>
    <w:next w:val="1"/>
    <w:link w:val="33"/>
    <w:semiHidden/>
    <w:unhideWhenUsed/>
    <w:qFormat/>
    <w:uiPriority w:val="9"/>
    <w:pPr>
      <w:keepNext/>
      <w:keepLines/>
      <w:spacing w:before="120" w:after="0"/>
      <w:outlineLvl w:val="3"/>
    </w:pPr>
    <w:rPr>
      <w:rFonts w:asciiTheme="majorHAnsi" w:hAnsiTheme="majorHAnsi" w:eastAsiaTheme="majorEastAsia" w:cstheme="majorBidi"/>
      <w:i/>
      <w:iCs/>
      <w:sz w:val="24"/>
      <w:szCs w:val="24"/>
    </w:rPr>
  </w:style>
  <w:style w:type="paragraph" w:styleId="6">
    <w:name w:val="heading 5"/>
    <w:basedOn w:val="1"/>
    <w:next w:val="1"/>
    <w:link w:val="34"/>
    <w:semiHidden/>
    <w:unhideWhenUsed/>
    <w:qFormat/>
    <w:uiPriority w:val="9"/>
    <w:pPr>
      <w:keepNext/>
      <w:keepLines/>
      <w:spacing w:before="120" w:after="0"/>
      <w:outlineLvl w:val="4"/>
    </w:pPr>
    <w:rPr>
      <w:rFonts w:asciiTheme="majorHAnsi" w:hAnsiTheme="majorHAnsi" w:eastAsiaTheme="majorEastAsia" w:cstheme="majorBidi"/>
      <w:b/>
      <w:bCs/>
    </w:rPr>
  </w:style>
  <w:style w:type="paragraph" w:styleId="7">
    <w:name w:val="heading 6"/>
    <w:basedOn w:val="1"/>
    <w:next w:val="1"/>
    <w:link w:val="35"/>
    <w:semiHidden/>
    <w:unhideWhenUsed/>
    <w:qFormat/>
    <w:uiPriority w:val="9"/>
    <w:pPr>
      <w:keepNext/>
      <w:keepLines/>
      <w:spacing w:before="120" w:after="0"/>
      <w:outlineLvl w:val="5"/>
    </w:pPr>
    <w:rPr>
      <w:rFonts w:asciiTheme="majorHAnsi" w:hAnsiTheme="majorHAnsi" w:eastAsiaTheme="majorEastAsia" w:cstheme="majorBidi"/>
      <w:b/>
      <w:bCs/>
      <w:i/>
      <w:iCs/>
    </w:rPr>
  </w:style>
  <w:style w:type="paragraph" w:styleId="8">
    <w:name w:val="heading 7"/>
    <w:basedOn w:val="1"/>
    <w:next w:val="1"/>
    <w:link w:val="36"/>
    <w:semiHidden/>
    <w:unhideWhenUsed/>
    <w:qFormat/>
    <w:uiPriority w:val="9"/>
    <w:pPr>
      <w:keepNext/>
      <w:keepLines/>
      <w:spacing w:before="120" w:after="0"/>
      <w:outlineLvl w:val="6"/>
    </w:pPr>
    <w:rPr>
      <w:i/>
      <w:iCs/>
    </w:rPr>
  </w:style>
  <w:style w:type="paragraph" w:styleId="9">
    <w:name w:val="heading 8"/>
    <w:basedOn w:val="1"/>
    <w:next w:val="1"/>
    <w:link w:val="37"/>
    <w:semiHidden/>
    <w:unhideWhenUsed/>
    <w:qFormat/>
    <w:uiPriority w:val="9"/>
    <w:pPr>
      <w:keepNext/>
      <w:keepLines/>
      <w:spacing w:before="120" w:after="0"/>
      <w:outlineLvl w:val="7"/>
    </w:pPr>
    <w:rPr>
      <w:b/>
      <w:bCs/>
    </w:rPr>
  </w:style>
  <w:style w:type="paragraph" w:styleId="10">
    <w:name w:val="heading 9"/>
    <w:basedOn w:val="1"/>
    <w:next w:val="1"/>
    <w:link w:val="38"/>
    <w:semiHidden/>
    <w:unhideWhenUsed/>
    <w:qFormat/>
    <w:uiPriority w:val="9"/>
    <w:pPr>
      <w:keepNext/>
      <w:keepLines/>
      <w:spacing w:before="120" w:after="0"/>
      <w:outlineLvl w:val="8"/>
    </w:pPr>
    <w:rPr>
      <w:i/>
      <w:iCs/>
    </w:rPr>
  </w:style>
  <w:style w:type="character" w:default="1" w:styleId="26">
    <w:name w:val="Default Paragraph Font"/>
    <w:semiHidden/>
    <w:unhideWhenUsed/>
    <w:qFormat/>
    <w:uiPriority w:val="1"/>
  </w:style>
  <w:style w:type="table" w:default="1" w:styleId="25">
    <w:name w:val="Normal Table"/>
    <w:semiHidden/>
    <w:unhideWhenUsed/>
    <w:qFormat/>
    <w:uiPriority w:val="99"/>
    <w:tblPr>
      <w:tblCellMar>
        <w:top w:w="0" w:type="dxa"/>
        <w:left w:w="108" w:type="dxa"/>
        <w:bottom w:w="0" w:type="dxa"/>
        <w:right w:w="108" w:type="dxa"/>
      </w:tblCellMar>
    </w:tblPr>
  </w:style>
  <w:style w:type="paragraph" w:styleId="11">
    <w:name w:val="Normal Indent"/>
    <w:basedOn w:val="1"/>
    <w:qFormat/>
    <w:uiPriority w:val="0"/>
    <w:pPr>
      <w:widowControl w:val="0"/>
      <w:spacing w:after="0" w:line="240" w:lineRule="auto"/>
      <w:ind w:firstLine="420"/>
    </w:pPr>
    <w:rPr>
      <w:rFonts w:ascii="Times New Roman" w:hAnsi="Times New Roman" w:eastAsia="宋体" w:cs="Times New Roman"/>
      <w:kern w:val="2"/>
      <w:sz w:val="21"/>
      <w:szCs w:val="20"/>
    </w:rPr>
  </w:style>
  <w:style w:type="paragraph" w:styleId="12">
    <w:name w:val="caption"/>
    <w:basedOn w:val="1"/>
    <w:next w:val="1"/>
    <w:semiHidden/>
    <w:unhideWhenUsed/>
    <w:qFormat/>
    <w:uiPriority w:val="35"/>
    <w:rPr>
      <w:b/>
      <w:bCs/>
      <w:sz w:val="18"/>
      <w:szCs w:val="18"/>
    </w:rPr>
  </w:style>
  <w:style w:type="paragraph" w:styleId="13">
    <w:name w:val="annotation text"/>
    <w:basedOn w:val="1"/>
    <w:semiHidden/>
    <w:unhideWhenUsed/>
    <w:qFormat/>
    <w:uiPriority w:val="99"/>
    <w:pPr>
      <w:jc w:val="left"/>
    </w:pPr>
  </w:style>
  <w:style w:type="paragraph" w:styleId="14">
    <w:name w:val="Body Text"/>
    <w:basedOn w:val="1"/>
    <w:link w:val="60"/>
    <w:semiHidden/>
    <w:unhideWhenUsed/>
    <w:qFormat/>
    <w:uiPriority w:val="99"/>
    <w:pPr>
      <w:spacing w:after="120"/>
    </w:pPr>
  </w:style>
  <w:style w:type="paragraph" w:styleId="15">
    <w:name w:val="toc 3"/>
    <w:basedOn w:val="1"/>
    <w:next w:val="1"/>
    <w:unhideWhenUsed/>
    <w:qFormat/>
    <w:uiPriority w:val="39"/>
    <w:pPr>
      <w:spacing w:after="100" w:line="259" w:lineRule="auto"/>
      <w:ind w:left="440"/>
      <w:jc w:val="left"/>
    </w:pPr>
    <w:rPr>
      <w:rFonts w:cs="Times New Roman"/>
    </w:rPr>
  </w:style>
  <w:style w:type="paragraph" w:styleId="16">
    <w:name w:val="Plain Text"/>
    <w:basedOn w:val="1"/>
    <w:link w:val="59"/>
    <w:unhideWhenUsed/>
    <w:qFormat/>
    <w:uiPriority w:val="0"/>
    <w:rPr>
      <w:rFonts w:hAnsi="Courier New" w:cs="Courier New" w:asciiTheme="minorEastAsia"/>
    </w:rPr>
  </w:style>
  <w:style w:type="paragraph" w:styleId="17">
    <w:name w:val="footer"/>
    <w:basedOn w:val="1"/>
    <w:link w:val="55"/>
    <w:unhideWhenUsed/>
    <w:qFormat/>
    <w:uiPriority w:val="99"/>
    <w:pPr>
      <w:tabs>
        <w:tab w:val="center" w:pos="4153"/>
        <w:tab w:val="right" w:pos="8306"/>
      </w:tabs>
      <w:snapToGrid w:val="0"/>
      <w:spacing w:line="240" w:lineRule="auto"/>
      <w:jc w:val="left"/>
    </w:pPr>
    <w:rPr>
      <w:sz w:val="18"/>
      <w:szCs w:val="18"/>
    </w:rPr>
  </w:style>
  <w:style w:type="paragraph" w:styleId="18">
    <w:name w:val="header"/>
    <w:basedOn w:val="1"/>
    <w:link w:val="54"/>
    <w:unhideWhenUsed/>
    <w:qFormat/>
    <w:uiPriority w:val="99"/>
    <w:pPr>
      <w:pBdr>
        <w:bottom w:val="single" w:color="auto" w:sz="6" w:space="1"/>
      </w:pBdr>
      <w:tabs>
        <w:tab w:val="center" w:pos="4153"/>
        <w:tab w:val="right" w:pos="8306"/>
      </w:tabs>
      <w:snapToGrid w:val="0"/>
      <w:spacing w:line="240" w:lineRule="auto"/>
      <w:jc w:val="center"/>
    </w:pPr>
    <w:rPr>
      <w:sz w:val="18"/>
      <w:szCs w:val="18"/>
    </w:rPr>
  </w:style>
  <w:style w:type="paragraph" w:styleId="19">
    <w:name w:val="toc 1"/>
    <w:basedOn w:val="1"/>
    <w:next w:val="1"/>
    <w:unhideWhenUsed/>
    <w:qFormat/>
    <w:uiPriority w:val="39"/>
    <w:pPr>
      <w:spacing w:after="100" w:line="259" w:lineRule="auto"/>
      <w:jc w:val="left"/>
    </w:pPr>
    <w:rPr>
      <w:rFonts w:cs="Times New Roman"/>
    </w:rPr>
  </w:style>
  <w:style w:type="paragraph" w:styleId="20">
    <w:name w:val="Subtitle"/>
    <w:basedOn w:val="1"/>
    <w:next w:val="1"/>
    <w:link w:val="40"/>
    <w:qFormat/>
    <w:uiPriority w:val="11"/>
    <w:pPr>
      <w:spacing w:after="240"/>
      <w:jc w:val="center"/>
    </w:pPr>
    <w:rPr>
      <w:rFonts w:asciiTheme="majorHAnsi" w:hAnsiTheme="majorHAnsi" w:eastAsiaTheme="majorEastAsia" w:cstheme="majorBidi"/>
      <w:sz w:val="24"/>
      <w:szCs w:val="24"/>
    </w:rPr>
  </w:style>
  <w:style w:type="paragraph" w:styleId="21">
    <w:name w:val="Body Text Indent 3"/>
    <w:basedOn w:val="1"/>
    <w:link w:val="57"/>
    <w:qFormat/>
    <w:uiPriority w:val="0"/>
    <w:pPr>
      <w:widowControl w:val="0"/>
      <w:spacing w:after="120" w:line="240" w:lineRule="auto"/>
      <w:ind w:left="420" w:leftChars="200"/>
    </w:pPr>
    <w:rPr>
      <w:rFonts w:ascii="Times New Roman" w:hAnsi="Times New Roman" w:eastAsia="宋体" w:cs="Times New Roman"/>
      <w:kern w:val="2"/>
      <w:sz w:val="16"/>
      <w:szCs w:val="16"/>
    </w:rPr>
  </w:style>
  <w:style w:type="paragraph" w:styleId="22">
    <w:name w:val="toc 2"/>
    <w:basedOn w:val="1"/>
    <w:next w:val="1"/>
    <w:unhideWhenUsed/>
    <w:qFormat/>
    <w:uiPriority w:val="39"/>
    <w:pPr>
      <w:spacing w:after="100" w:line="259" w:lineRule="auto"/>
      <w:ind w:left="220"/>
      <w:jc w:val="left"/>
    </w:pPr>
    <w:rPr>
      <w:rFonts w:cs="Times New Roman"/>
    </w:rPr>
  </w:style>
  <w:style w:type="paragraph" w:styleId="23">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paragraph" w:styleId="24">
    <w:name w:val="Title"/>
    <w:basedOn w:val="1"/>
    <w:next w:val="1"/>
    <w:link w:val="39"/>
    <w:qFormat/>
    <w:uiPriority w:val="10"/>
    <w:pPr>
      <w:spacing w:after="0" w:line="240" w:lineRule="auto"/>
      <w:contextualSpacing/>
      <w:jc w:val="center"/>
    </w:pPr>
    <w:rPr>
      <w:rFonts w:asciiTheme="majorHAnsi" w:hAnsiTheme="majorHAnsi" w:eastAsiaTheme="majorEastAsia" w:cstheme="majorBidi"/>
      <w:b/>
      <w:bCs/>
      <w:spacing w:val="-7"/>
      <w:sz w:val="48"/>
      <w:szCs w:val="48"/>
    </w:rPr>
  </w:style>
  <w:style w:type="character" w:styleId="27">
    <w:name w:val="Strong"/>
    <w:basedOn w:val="26"/>
    <w:qFormat/>
    <w:uiPriority w:val="22"/>
    <w:rPr>
      <w:b/>
      <w:bCs/>
      <w:color w:val="auto"/>
    </w:rPr>
  </w:style>
  <w:style w:type="character" w:styleId="28">
    <w:name w:val="Emphasis"/>
    <w:basedOn w:val="26"/>
    <w:qFormat/>
    <w:uiPriority w:val="20"/>
    <w:rPr>
      <w:i/>
      <w:iCs/>
      <w:color w:val="auto"/>
    </w:rPr>
  </w:style>
  <w:style w:type="character" w:styleId="29">
    <w:name w:val="Hyperlink"/>
    <w:basedOn w:val="26"/>
    <w:unhideWhenUsed/>
    <w:qFormat/>
    <w:uiPriority w:val="99"/>
    <w:rPr>
      <w:color w:val="F49100" w:themeColor="hyperlink"/>
      <w:u w:val="single"/>
      <w14:textFill>
        <w14:solidFill>
          <w14:schemeClr w14:val="hlink"/>
        </w14:solidFill>
      </w14:textFill>
    </w:rPr>
  </w:style>
  <w:style w:type="character" w:customStyle="1" w:styleId="30">
    <w:name w:val="标题 1 字符"/>
    <w:basedOn w:val="26"/>
    <w:link w:val="2"/>
    <w:qFormat/>
    <w:uiPriority w:val="9"/>
    <w:rPr>
      <w:rFonts w:asciiTheme="majorHAnsi" w:hAnsiTheme="majorHAnsi" w:eastAsiaTheme="majorEastAsia" w:cstheme="majorBidi"/>
      <w:b/>
      <w:bCs/>
      <w:caps/>
      <w:spacing w:val="4"/>
      <w:sz w:val="28"/>
      <w:szCs w:val="28"/>
    </w:rPr>
  </w:style>
  <w:style w:type="character" w:customStyle="1" w:styleId="31">
    <w:name w:val="标题 2 字符"/>
    <w:basedOn w:val="26"/>
    <w:link w:val="3"/>
    <w:semiHidden/>
    <w:qFormat/>
    <w:uiPriority w:val="9"/>
    <w:rPr>
      <w:rFonts w:asciiTheme="majorHAnsi" w:hAnsiTheme="majorHAnsi" w:eastAsiaTheme="majorEastAsia" w:cstheme="majorBidi"/>
      <w:b/>
      <w:bCs/>
      <w:sz w:val="28"/>
      <w:szCs w:val="28"/>
    </w:rPr>
  </w:style>
  <w:style w:type="character" w:customStyle="1" w:styleId="32">
    <w:name w:val="标题 3 字符"/>
    <w:basedOn w:val="26"/>
    <w:link w:val="4"/>
    <w:semiHidden/>
    <w:qFormat/>
    <w:uiPriority w:val="9"/>
    <w:rPr>
      <w:rFonts w:asciiTheme="majorHAnsi" w:hAnsiTheme="majorHAnsi" w:eastAsiaTheme="majorEastAsia" w:cstheme="majorBidi"/>
      <w:spacing w:val="4"/>
      <w:sz w:val="24"/>
      <w:szCs w:val="24"/>
    </w:rPr>
  </w:style>
  <w:style w:type="character" w:customStyle="1" w:styleId="33">
    <w:name w:val="标题 4 字符"/>
    <w:basedOn w:val="26"/>
    <w:link w:val="5"/>
    <w:semiHidden/>
    <w:qFormat/>
    <w:uiPriority w:val="9"/>
    <w:rPr>
      <w:rFonts w:asciiTheme="majorHAnsi" w:hAnsiTheme="majorHAnsi" w:eastAsiaTheme="majorEastAsia" w:cstheme="majorBidi"/>
      <w:i/>
      <w:iCs/>
      <w:sz w:val="24"/>
      <w:szCs w:val="24"/>
    </w:rPr>
  </w:style>
  <w:style w:type="character" w:customStyle="1" w:styleId="34">
    <w:name w:val="标题 5 字符"/>
    <w:basedOn w:val="26"/>
    <w:link w:val="6"/>
    <w:semiHidden/>
    <w:qFormat/>
    <w:uiPriority w:val="9"/>
    <w:rPr>
      <w:rFonts w:asciiTheme="majorHAnsi" w:hAnsiTheme="majorHAnsi" w:eastAsiaTheme="majorEastAsia" w:cstheme="majorBidi"/>
      <w:b/>
      <w:bCs/>
    </w:rPr>
  </w:style>
  <w:style w:type="character" w:customStyle="1" w:styleId="35">
    <w:name w:val="标题 6 字符"/>
    <w:basedOn w:val="26"/>
    <w:link w:val="7"/>
    <w:semiHidden/>
    <w:qFormat/>
    <w:uiPriority w:val="9"/>
    <w:rPr>
      <w:rFonts w:asciiTheme="majorHAnsi" w:hAnsiTheme="majorHAnsi" w:eastAsiaTheme="majorEastAsia" w:cstheme="majorBidi"/>
      <w:b/>
      <w:bCs/>
      <w:i/>
      <w:iCs/>
    </w:rPr>
  </w:style>
  <w:style w:type="character" w:customStyle="1" w:styleId="36">
    <w:name w:val="标题 7 字符"/>
    <w:basedOn w:val="26"/>
    <w:link w:val="8"/>
    <w:semiHidden/>
    <w:qFormat/>
    <w:uiPriority w:val="9"/>
    <w:rPr>
      <w:i/>
      <w:iCs/>
    </w:rPr>
  </w:style>
  <w:style w:type="character" w:customStyle="1" w:styleId="37">
    <w:name w:val="标题 8 字符"/>
    <w:basedOn w:val="26"/>
    <w:link w:val="9"/>
    <w:semiHidden/>
    <w:qFormat/>
    <w:uiPriority w:val="9"/>
    <w:rPr>
      <w:b/>
      <w:bCs/>
    </w:rPr>
  </w:style>
  <w:style w:type="character" w:customStyle="1" w:styleId="38">
    <w:name w:val="标题 9 字符"/>
    <w:basedOn w:val="26"/>
    <w:link w:val="10"/>
    <w:semiHidden/>
    <w:qFormat/>
    <w:uiPriority w:val="9"/>
    <w:rPr>
      <w:i/>
      <w:iCs/>
    </w:rPr>
  </w:style>
  <w:style w:type="character" w:customStyle="1" w:styleId="39">
    <w:name w:val="标题 字符"/>
    <w:basedOn w:val="26"/>
    <w:link w:val="24"/>
    <w:qFormat/>
    <w:uiPriority w:val="10"/>
    <w:rPr>
      <w:rFonts w:asciiTheme="majorHAnsi" w:hAnsiTheme="majorHAnsi" w:eastAsiaTheme="majorEastAsia" w:cstheme="majorBidi"/>
      <w:b/>
      <w:bCs/>
      <w:spacing w:val="-7"/>
      <w:sz w:val="48"/>
      <w:szCs w:val="48"/>
    </w:rPr>
  </w:style>
  <w:style w:type="character" w:customStyle="1" w:styleId="40">
    <w:name w:val="副标题 字符"/>
    <w:basedOn w:val="26"/>
    <w:link w:val="20"/>
    <w:qFormat/>
    <w:uiPriority w:val="11"/>
    <w:rPr>
      <w:rFonts w:asciiTheme="majorHAnsi" w:hAnsiTheme="majorHAnsi" w:eastAsiaTheme="majorEastAsia" w:cstheme="majorBidi"/>
      <w:sz w:val="24"/>
      <w:szCs w:val="24"/>
    </w:rPr>
  </w:style>
  <w:style w:type="paragraph" w:styleId="41">
    <w:name w:val="No Spacing"/>
    <w:link w:val="52"/>
    <w:qFormat/>
    <w:uiPriority w:val="1"/>
    <w:pPr>
      <w:spacing w:after="0" w:line="240" w:lineRule="auto"/>
      <w:jc w:val="both"/>
    </w:pPr>
    <w:rPr>
      <w:rFonts w:asciiTheme="minorHAnsi" w:hAnsiTheme="minorHAnsi" w:eastAsiaTheme="minorEastAsia" w:cstheme="minorBidi"/>
      <w:sz w:val="22"/>
      <w:szCs w:val="22"/>
      <w:lang w:val="en-US" w:eastAsia="zh-CN" w:bidi="ar-SA"/>
    </w:rPr>
  </w:style>
  <w:style w:type="paragraph" w:styleId="42">
    <w:name w:val="Quote"/>
    <w:basedOn w:val="1"/>
    <w:next w:val="1"/>
    <w:link w:val="43"/>
    <w:qFormat/>
    <w:uiPriority w:val="29"/>
    <w:pPr>
      <w:spacing w:before="200" w:line="264" w:lineRule="auto"/>
      <w:ind w:left="864" w:right="864"/>
      <w:jc w:val="center"/>
    </w:pPr>
    <w:rPr>
      <w:rFonts w:asciiTheme="majorHAnsi" w:hAnsiTheme="majorHAnsi" w:eastAsiaTheme="majorEastAsia" w:cstheme="majorBidi"/>
      <w:i/>
      <w:iCs/>
      <w:sz w:val="24"/>
      <w:szCs w:val="24"/>
    </w:rPr>
  </w:style>
  <w:style w:type="character" w:customStyle="1" w:styleId="43">
    <w:name w:val="引用 字符"/>
    <w:basedOn w:val="26"/>
    <w:link w:val="42"/>
    <w:qFormat/>
    <w:uiPriority w:val="29"/>
    <w:rPr>
      <w:rFonts w:asciiTheme="majorHAnsi" w:hAnsiTheme="majorHAnsi" w:eastAsiaTheme="majorEastAsia" w:cstheme="majorBidi"/>
      <w:i/>
      <w:iCs/>
      <w:sz w:val="24"/>
      <w:szCs w:val="24"/>
    </w:rPr>
  </w:style>
  <w:style w:type="paragraph" w:styleId="44">
    <w:name w:val="Intense Quote"/>
    <w:basedOn w:val="1"/>
    <w:next w:val="1"/>
    <w:link w:val="45"/>
    <w:qFormat/>
    <w:uiPriority w:val="30"/>
    <w:pPr>
      <w:spacing w:before="100" w:beforeAutospacing="1" w:after="240"/>
      <w:ind w:left="936" w:right="936"/>
      <w:jc w:val="center"/>
    </w:pPr>
    <w:rPr>
      <w:rFonts w:asciiTheme="majorHAnsi" w:hAnsiTheme="majorHAnsi" w:eastAsiaTheme="majorEastAsia" w:cstheme="majorBidi"/>
      <w:sz w:val="26"/>
      <w:szCs w:val="26"/>
    </w:rPr>
  </w:style>
  <w:style w:type="character" w:customStyle="1" w:styleId="45">
    <w:name w:val="明显引用 字符"/>
    <w:basedOn w:val="26"/>
    <w:link w:val="44"/>
    <w:qFormat/>
    <w:uiPriority w:val="30"/>
    <w:rPr>
      <w:rFonts w:asciiTheme="majorHAnsi" w:hAnsiTheme="majorHAnsi" w:eastAsiaTheme="majorEastAsia" w:cstheme="majorBidi"/>
      <w:sz w:val="26"/>
      <w:szCs w:val="26"/>
    </w:rPr>
  </w:style>
  <w:style w:type="character" w:customStyle="1" w:styleId="46">
    <w:name w:val="Subtle Emphasis"/>
    <w:basedOn w:val="26"/>
    <w:qFormat/>
    <w:uiPriority w:val="19"/>
    <w:rPr>
      <w:i/>
      <w:iCs/>
      <w:color w:val="auto"/>
    </w:rPr>
  </w:style>
  <w:style w:type="character" w:customStyle="1" w:styleId="47">
    <w:name w:val="Intense Emphasis"/>
    <w:basedOn w:val="26"/>
    <w:qFormat/>
    <w:uiPriority w:val="21"/>
    <w:rPr>
      <w:b/>
      <w:bCs/>
      <w:i/>
      <w:iCs/>
      <w:color w:val="auto"/>
    </w:rPr>
  </w:style>
  <w:style w:type="character" w:customStyle="1" w:styleId="48">
    <w:name w:val="Subtle Reference"/>
    <w:basedOn w:val="26"/>
    <w:qFormat/>
    <w:uiPriority w:val="31"/>
    <w:rPr>
      <w:smallCaps/>
      <w:color w:val="auto"/>
      <w:u w:val="single" w:color="7E7E7E" w:themeColor="text1" w:themeTint="80"/>
    </w:rPr>
  </w:style>
  <w:style w:type="character" w:customStyle="1" w:styleId="49">
    <w:name w:val="Intense Reference"/>
    <w:basedOn w:val="26"/>
    <w:qFormat/>
    <w:uiPriority w:val="32"/>
    <w:rPr>
      <w:b/>
      <w:bCs/>
      <w:smallCaps/>
      <w:color w:val="auto"/>
      <w:u w:val="single"/>
    </w:rPr>
  </w:style>
  <w:style w:type="character" w:customStyle="1" w:styleId="50">
    <w:name w:val="Book Title"/>
    <w:basedOn w:val="26"/>
    <w:qFormat/>
    <w:uiPriority w:val="33"/>
    <w:rPr>
      <w:b/>
      <w:bCs/>
      <w:smallCaps/>
      <w:color w:val="auto"/>
    </w:rPr>
  </w:style>
  <w:style w:type="paragraph" w:customStyle="1" w:styleId="51">
    <w:name w:val="TOC Heading"/>
    <w:basedOn w:val="2"/>
    <w:next w:val="1"/>
    <w:unhideWhenUsed/>
    <w:qFormat/>
    <w:uiPriority w:val="39"/>
    <w:pPr>
      <w:outlineLvl w:val="9"/>
    </w:pPr>
  </w:style>
  <w:style w:type="character" w:customStyle="1" w:styleId="52">
    <w:name w:val="无间隔 字符"/>
    <w:basedOn w:val="26"/>
    <w:link w:val="41"/>
    <w:qFormat/>
    <w:uiPriority w:val="1"/>
  </w:style>
  <w:style w:type="paragraph" w:customStyle="1" w:styleId="53">
    <w:name w:val="Default"/>
    <w:qFormat/>
    <w:uiPriority w:val="0"/>
    <w:pPr>
      <w:widowControl w:val="0"/>
      <w:autoSpaceDE w:val="0"/>
      <w:autoSpaceDN w:val="0"/>
      <w:adjustRightInd w:val="0"/>
      <w:spacing w:after="0" w:line="240" w:lineRule="auto"/>
      <w:jc w:val="left"/>
    </w:pPr>
    <w:rPr>
      <w:rFonts w:ascii="宋体" w:hAnsi="Times New Roman" w:eastAsia="宋体" w:cs="Times New Roman"/>
      <w:color w:val="000000"/>
      <w:sz w:val="24"/>
      <w:szCs w:val="24"/>
      <w:lang w:val="en-US" w:eastAsia="zh-CN" w:bidi="ar-SA"/>
    </w:rPr>
  </w:style>
  <w:style w:type="character" w:customStyle="1" w:styleId="54">
    <w:name w:val="页眉 字符"/>
    <w:basedOn w:val="26"/>
    <w:link w:val="18"/>
    <w:qFormat/>
    <w:uiPriority w:val="99"/>
    <w:rPr>
      <w:sz w:val="18"/>
      <w:szCs w:val="18"/>
    </w:rPr>
  </w:style>
  <w:style w:type="character" w:customStyle="1" w:styleId="55">
    <w:name w:val="页脚 字符"/>
    <w:basedOn w:val="26"/>
    <w:link w:val="17"/>
    <w:qFormat/>
    <w:uiPriority w:val="99"/>
    <w:rPr>
      <w:sz w:val="18"/>
      <w:szCs w:val="18"/>
    </w:rPr>
  </w:style>
  <w:style w:type="paragraph" w:styleId="56">
    <w:name w:val="List Paragraph"/>
    <w:basedOn w:val="1"/>
    <w:qFormat/>
    <w:uiPriority w:val="34"/>
    <w:pPr>
      <w:ind w:firstLine="420" w:firstLineChars="200"/>
    </w:pPr>
  </w:style>
  <w:style w:type="character" w:customStyle="1" w:styleId="57">
    <w:name w:val="正文文本缩进 3 字符"/>
    <w:basedOn w:val="26"/>
    <w:link w:val="21"/>
    <w:qFormat/>
    <w:uiPriority w:val="0"/>
    <w:rPr>
      <w:rFonts w:ascii="Times New Roman" w:hAnsi="Times New Roman" w:eastAsia="宋体" w:cs="Times New Roman"/>
      <w:kern w:val="2"/>
      <w:sz w:val="16"/>
      <w:szCs w:val="16"/>
    </w:rPr>
  </w:style>
  <w:style w:type="paragraph" w:customStyle="1" w:styleId="58">
    <w:name w:val="样式3"/>
    <w:basedOn w:val="16"/>
    <w:qFormat/>
    <w:uiPriority w:val="0"/>
    <w:pPr>
      <w:widowControl w:val="0"/>
      <w:spacing w:after="0" w:line="0" w:lineRule="atLeast"/>
      <w:outlineLvl w:val="0"/>
    </w:pPr>
    <w:rPr>
      <w:rFonts w:ascii="宋体" w:eastAsia="宋体" w:cs="Times New Roman"/>
      <w:kern w:val="2"/>
      <w:sz w:val="28"/>
      <w:szCs w:val="20"/>
    </w:rPr>
  </w:style>
  <w:style w:type="character" w:customStyle="1" w:styleId="59">
    <w:name w:val="纯文本 字符"/>
    <w:basedOn w:val="26"/>
    <w:link w:val="16"/>
    <w:semiHidden/>
    <w:qFormat/>
    <w:uiPriority w:val="99"/>
    <w:rPr>
      <w:rFonts w:hAnsi="Courier New" w:cs="Courier New" w:asciiTheme="minorEastAsia"/>
    </w:rPr>
  </w:style>
  <w:style w:type="character" w:customStyle="1" w:styleId="60">
    <w:name w:val="正文文本 字符"/>
    <w:basedOn w:val="26"/>
    <w:link w:val="14"/>
    <w:semiHidden/>
    <w:qFormat/>
    <w:uiPriority w:val="99"/>
  </w:style>
  <w:style w:type="character" w:customStyle="1" w:styleId="61">
    <w:name w:val="纯文本 Char"/>
    <w:qFormat/>
    <w:uiPriority w:val="0"/>
    <w:rPr>
      <w:rFonts w:ascii="宋体" w:hAnsi="Courier New" w:eastAsia="宋体"/>
      <w:kern w:val="2"/>
      <w:sz w:val="21"/>
      <w:lang w:val="en-US" w:eastAsia="zh-CN" w:bidi="ar-SA"/>
    </w:rPr>
  </w:style>
  <w:style w:type="paragraph" w:customStyle="1" w:styleId="62">
    <w:name w:val="标题 21"/>
    <w:basedOn w:val="1"/>
    <w:qFormat/>
    <w:uiPriority w:val="1"/>
    <w:pPr>
      <w:spacing w:before="1"/>
      <w:ind w:left="117"/>
      <w:outlineLvl w:val="2"/>
    </w:pPr>
    <w:rPr>
      <w:b/>
      <w:bCs/>
      <w:sz w:val="28"/>
      <w:szCs w:val="28"/>
    </w:rPr>
  </w:style>
  <w:style w:type="paragraph" w:customStyle="1" w:styleId="63">
    <w:name w:val="Table Paragraph"/>
    <w:basedOn w:val="1"/>
    <w:qFormat/>
    <w:uiPriority w:val="1"/>
    <w:pPr>
      <w:spacing w:before="177"/>
      <w:ind w:left="665"/>
    </w:pPr>
  </w:style>
  <w:style w:type="table" w:customStyle="1" w:styleId="64">
    <w:name w:val="Table Normal"/>
    <w:semiHidden/>
    <w:unhideWhenUsed/>
    <w:qFormat/>
    <w:uiPriority w:val="2"/>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1.xml"/><Relationship Id="rId13" Type="http://schemas.openxmlformats.org/officeDocument/2006/relationships/numbering" Target="numbering.xml"/><Relationship Id="rId12" Type="http://schemas.openxmlformats.org/officeDocument/2006/relationships/theme" Target="theme/theme1.xml"/><Relationship Id="rId11" Type="http://schemas.openxmlformats.org/officeDocument/2006/relationships/footer" Target="footer1.xml"/><Relationship Id="rId10" Type="http://schemas.openxmlformats.org/officeDocument/2006/relationships/header" Target="header6.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_rels/theme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肥皂">
  <a:themeElements>
    <a:clrScheme name="肥皂">
      <a:dk1>
        <a:sysClr val="windowText" lastClr="000000"/>
      </a:dk1>
      <a:lt1>
        <a:sysClr val="window" lastClr="FFFFFF"/>
      </a:lt1>
      <a:dk2>
        <a:srgbClr val="1485A4"/>
      </a:dk2>
      <a:lt2>
        <a:srgbClr val="E3DED1"/>
      </a:lt2>
      <a:accent1>
        <a:srgbClr val="1CADE4"/>
      </a:accent1>
      <a:accent2>
        <a:srgbClr val="2683C6"/>
      </a:accent2>
      <a:accent3>
        <a:srgbClr val="27CED7"/>
      </a:accent3>
      <a:accent4>
        <a:srgbClr val="42BA97"/>
      </a:accent4>
      <a:accent5>
        <a:srgbClr val="3E8853"/>
      </a:accent5>
      <a:accent6>
        <a:srgbClr val="62A39F"/>
      </a:accent6>
      <a:hlink>
        <a:srgbClr val="F49100"/>
      </a:hlink>
      <a:folHlink>
        <a:srgbClr val="739D9B"/>
      </a:folHlink>
    </a:clrScheme>
    <a:fontScheme name="肥皂">
      <a:maj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肥皂">
      <a:fillStyleLst>
        <a:solidFill>
          <a:schemeClr val="phClr"/>
        </a:solidFill>
        <a:gradFill rotWithShape="1">
          <a:gsLst>
            <a:gs pos="0">
              <a:schemeClr val="phClr">
                <a:tint val="60000"/>
                <a:satMod val="105000"/>
                <a:lumMod val="105000"/>
              </a:schemeClr>
            </a:gs>
            <a:gs pos="100000">
              <a:schemeClr val="phClr">
                <a:tint val="65000"/>
                <a:satMod val="100000"/>
                <a:lumMod val="100000"/>
              </a:schemeClr>
            </a:gs>
            <a:gs pos="100000">
              <a:schemeClr val="phClr">
                <a:tint val="70000"/>
                <a:satMod val="100000"/>
                <a:lumMod val="100000"/>
              </a:schemeClr>
            </a:gs>
          </a:gsLst>
          <a:lin ang="5400000" scaled="0"/>
        </a:gradFill>
        <a:gradFill rotWithShape="1">
          <a:gsLst>
            <a:gs pos="0">
              <a:schemeClr val="phClr">
                <a:satMod val="100000"/>
                <a:lumMod val="100000"/>
              </a:schemeClr>
            </a:gs>
            <a:gs pos="50000">
              <a:schemeClr val="phClr">
                <a:shade val="99000"/>
                <a:satMod val="105000"/>
                <a:lumMod val="100000"/>
              </a:schemeClr>
            </a:gs>
            <a:gs pos="100000">
              <a:schemeClr val="phClr">
                <a:shade val="98000"/>
                <a:satMod val="105000"/>
                <a:lumMod val="100000"/>
              </a:schemeClr>
            </a:gs>
          </a:gsLst>
          <a:lin ang="5400000" scaled="0"/>
        </a:gradFill>
      </a:fillStyleLst>
      <a:lnStyleLst>
        <a:ln w="6350" cap="flat" cmpd="sng" algn="ctr">
          <a:solidFill>
            <a:schemeClr val="phClr"/>
          </a:solidFill>
          <a:prstDash val="solid"/>
        </a:ln>
        <a:ln w="12700" cap="flat" cmpd="sng" algn="ctr">
          <a:solidFill>
            <a:schemeClr val="phClr"/>
          </a:solidFill>
          <a:prstDash val="solid"/>
        </a:ln>
        <a:ln w="19050" cap="flat" cmpd="sng" algn="ctr">
          <a:solidFill>
            <a:schemeClr val="phClr"/>
          </a:solidFill>
          <a:prstDash val="solid"/>
        </a:ln>
      </a:lnStyleLst>
      <a:effectStyleLst>
        <a:effectStyle>
          <a:effectLst/>
        </a:effectStyle>
        <a:effectStyle>
          <a:effectLst>
            <a:outerShdw blurRad="38100" dist="12700" dir="5400000" algn="ctr" rotWithShape="0">
              <a:srgbClr val="000000">
                <a:alpha val="63000"/>
              </a:srgbClr>
            </a:outerShdw>
          </a:effectLst>
        </a:effectStyle>
        <a:effectStyle>
          <a:effectLst>
            <a:outerShdw blurRad="57150" dist="19050" dir="5400000" algn="ctr" rotWithShape="0">
              <a:srgbClr val="000000">
                <a:alpha val="63000"/>
              </a:srgbClr>
            </a:outerShdw>
          </a:effectLst>
          <a:scene3d>
            <a:camera prst="orthographicFront">
              <a:rot lat="0" lon="0" rev="0"/>
            </a:camera>
            <a:lightRig rig="flat" dir="tl">
              <a:rot lat="0" lon="0" rev="4200000"/>
            </a:lightRig>
          </a:scene3d>
          <a:sp3d prstMaterial="flat">
            <a:bevelT w="50800" h="63500" prst="riblet"/>
          </a:sp3d>
        </a:effectStyle>
      </a:effectStyleLst>
      <a:bgFillStyleLst>
        <a:solidFill>
          <a:schemeClr val="phClr"/>
        </a:solidFill>
        <a:gradFill rotWithShape="1">
          <a:gsLst>
            <a:gs pos="0">
              <a:schemeClr val="phClr">
                <a:tint val="90000"/>
                <a:shade val="92000"/>
                <a:satMod val="160000"/>
              </a:schemeClr>
            </a:gs>
            <a:gs pos="77000">
              <a:schemeClr val="phClr">
                <a:tint val="100000"/>
                <a:shade val="73000"/>
                <a:satMod val="155000"/>
              </a:schemeClr>
            </a:gs>
            <a:gs pos="100000">
              <a:schemeClr val="phClr">
                <a:tint val="100000"/>
                <a:shade val="67000"/>
                <a:satMod val="145000"/>
              </a:schemeClr>
            </a:gs>
          </a:gsLst>
          <a:lin ang="5400000" scaled="0"/>
        </a:gradFill>
        <a:blipFill rotWithShape="1">
          <a:blip xmlns:r="http://schemas.openxmlformats.org/officeDocument/2006/relationships" r:embed="rId1">
            <a:duotone>
              <a:schemeClr val="phClr">
                <a:tint val="95000"/>
              </a:schemeClr>
              <a:schemeClr val="phClr">
                <a:shade val="92000"/>
                <a:satMod val="115000"/>
              </a:schemeClr>
            </a:duotone>
          </a:blip>
          <a:tile tx="0" ty="0" sx="60000" sy="60000" flip="none" algn="tl"/>
        </a:blip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B852FA-19FA-45F0-897B-40266A55E046}">
  <ds:schemaRefs/>
</ds:datastoreItem>
</file>

<file path=docProps/app.xml><?xml version="1.0" encoding="utf-8"?>
<Properties xmlns="http://schemas.openxmlformats.org/officeDocument/2006/extended-properties" xmlns:vt="http://schemas.openxmlformats.org/officeDocument/2006/docPropsVTypes">
  <Template>Normal</Template>
  <Pages>8</Pages>
  <Words>2625</Words>
  <Characters>2757</Characters>
  <Lines>19</Lines>
  <Paragraphs>5</Paragraphs>
  <TotalTime>13</TotalTime>
  <ScaleCrop>false</ScaleCrop>
  <LinksUpToDate>false</LinksUpToDate>
  <CharactersWithSpaces>3049</CharactersWithSpaces>
  <Application>WPS Office_11.1.0.12980_F1E327BC-269C-435d-A152-05C5408002CA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2020-04-22T10:27:00Z</dcterms:created>
  <dc:creator>树亮 门</dc:creator>
  <cp:lastModifiedBy>采购管理科</cp:lastModifiedBy>
  <dcterms:modified xsi:type="dcterms:W3CDTF">2022-12-17T05:37:48Z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2052-11.1.0.12980</vt:lpwstr>
  </property>
  <property fmtid="{D5CDD505-2E9C-101B-9397-08002B2CF9AE}" pid="3" name="ICV">
    <vt:lpwstr>317D996EDBFE4A2E85EA9E7E0A5C0A04</vt:lpwstr>
  </property>
</Properties>
</file>