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spacing w:line="360" w:lineRule="auto"/>
        <w:jc w:val="center"/>
        <w:outlineLvl w:val="0"/>
        <w:rPr>
          <w:rFonts w:ascii="仿宋" w:hAnsi="仿宋" w:eastAsia="仿宋"/>
          <w:b/>
          <w:color w:val="auto"/>
          <w:sz w:val="44"/>
          <w:szCs w:val="44"/>
        </w:rPr>
      </w:pPr>
      <w:bookmarkStart w:id="0" w:name="_Toc251586187"/>
      <w:bookmarkStart w:id="1" w:name="_Toc266868624"/>
      <w:bookmarkStart w:id="2" w:name="_Toc267059633"/>
      <w:bookmarkStart w:id="3" w:name="_Toc266870386"/>
      <w:bookmarkStart w:id="4" w:name="_Toc267059519"/>
      <w:bookmarkStart w:id="5" w:name="_Toc223146565"/>
      <w:bookmarkStart w:id="6" w:name="_Toc225669277"/>
      <w:bookmarkStart w:id="7" w:name="_Toc251613780"/>
      <w:bookmarkStart w:id="8" w:name="_Toc216241307"/>
      <w:bookmarkStart w:id="9" w:name="_Toc235438297"/>
      <w:bookmarkStart w:id="10" w:name="_Toc235438227"/>
      <w:bookmarkStart w:id="11" w:name="_Toc219800200"/>
      <w:bookmarkStart w:id="12" w:name="_Toc212530253"/>
      <w:bookmarkStart w:id="13" w:name="_Toc249325665"/>
      <w:bookmarkStart w:id="14" w:name="_Toc212526081"/>
      <w:bookmarkStart w:id="15" w:name="_Toc170798743"/>
      <w:bookmarkStart w:id="16" w:name="_Toc236021402"/>
      <w:bookmarkStart w:id="17" w:name="_Toc212454753"/>
      <w:bookmarkStart w:id="18" w:name="_Toc177985424"/>
      <w:bookmarkStart w:id="19" w:name="_Toc160880487"/>
      <w:bookmarkStart w:id="20" w:name="_Toc211937196"/>
      <w:bookmarkStart w:id="21" w:name="_Toc235437942"/>
      <w:bookmarkStart w:id="22" w:name="_Toc169332794"/>
      <w:bookmarkStart w:id="23" w:name="_Toc169332904"/>
      <w:bookmarkStart w:id="24" w:name="_Toc212456146"/>
      <w:bookmarkStart w:id="25" w:name="_Toc227058483"/>
      <w:bookmarkStart w:id="26" w:name="_Toc266870861"/>
      <w:bookmarkStart w:id="27" w:name="_Toc267060407"/>
      <w:bookmarkStart w:id="28" w:name="_Toc267059010"/>
      <w:bookmarkStart w:id="29" w:name="_Toc255974963"/>
      <w:bookmarkStart w:id="30" w:name="_Toc259692600"/>
      <w:bookmarkStart w:id="31" w:name="_Toc267060022"/>
      <w:bookmarkStart w:id="32" w:name="_Toc253066567"/>
      <w:bookmarkStart w:id="33" w:name="_Toc267059786"/>
      <w:bookmarkStart w:id="34" w:name="_Toc267059899"/>
      <w:bookmarkStart w:id="35" w:name="_Toc267059161"/>
      <w:bookmarkStart w:id="36" w:name="_Toc266868924"/>
      <w:bookmarkStart w:id="37" w:name="_Toc273178686"/>
      <w:bookmarkStart w:id="38" w:name="_Toc254790852"/>
      <w:bookmarkStart w:id="39" w:name="_Toc259692693"/>
      <w:bookmarkStart w:id="40" w:name="_Toc258401210"/>
      <w:bookmarkStart w:id="41" w:name="_Toc217891359"/>
      <w:bookmarkStart w:id="42" w:name="_Toc259520819"/>
      <w:bookmarkStart w:id="43" w:name="_Toc267060162"/>
      <w:bookmarkStart w:id="44" w:name="_Toc207014580"/>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ascii="仿宋" w:hAnsi="仿宋" w:eastAsia="仿宋"/>
          <w:color w:val="000000"/>
          <w:sz w:val="24"/>
          <w:szCs w:val="24"/>
        </w:rPr>
      </w:pPr>
      <w:bookmarkStart w:id="45" w:name="_Hlk10840310"/>
      <w:r>
        <w:rPr>
          <w:rFonts w:hint="eastAsia" w:ascii="仿宋" w:hAnsi="仿宋" w:eastAsia="仿宋" w:cstheme="minorBidi"/>
          <w:sz w:val="24"/>
          <w:szCs w:val="24"/>
          <w:highlight w:val="none"/>
          <w:lang w:val="en-US" w:eastAsia="zh-CN" w:bidi="ar-SA"/>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关于2023年春季百炼成钢教材印刷项目进行公开询价，欢迎国内合格参与人参与。</w:t>
      </w:r>
      <w:bookmarkStart w:id="208" w:name="_GoBack"/>
      <w:bookmarkEnd w:id="208"/>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项目编号：</w:t>
      </w:r>
      <w:r>
        <w:rPr>
          <w:rFonts w:hint="eastAsia" w:ascii="仿宋" w:hAnsi="仿宋" w:eastAsia="仿宋"/>
          <w:sz w:val="24"/>
          <w:szCs w:val="24"/>
          <w:lang w:val="en-US" w:eastAsia="zh-CN"/>
        </w:rPr>
        <w:t>ZZCG20221220</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项目名称：</w:t>
      </w:r>
      <w:r>
        <w:rPr>
          <w:rFonts w:hint="eastAsia" w:ascii="仿宋" w:hAnsi="仿宋" w:eastAsia="仿宋"/>
          <w:sz w:val="24"/>
          <w:szCs w:val="24"/>
          <w:lang w:val="en-US" w:eastAsia="zh-CN"/>
        </w:rPr>
        <w:t>2023年春季百炼成钢教材印刷项目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数量及主要技术要求:详见《公开询价货物一览表》。</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4"/>
        <w:numPr>
          <w:ilvl w:val="0"/>
          <w:numId w:val="2"/>
        </w:numPr>
        <w:spacing w:after="0" w:line="500" w:lineRule="exact"/>
        <w:ind w:left="1380" w:leftChars="0" w:firstLineChars="0"/>
        <w:rPr>
          <w:rFonts w:ascii="仿宋" w:hAnsi="仿宋" w:eastAsia="仿宋"/>
          <w:sz w:val="24"/>
          <w:szCs w:val="24"/>
        </w:rPr>
      </w:pPr>
      <w:r>
        <w:rPr>
          <w:rFonts w:hint="eastAsia" w:ascii="仿宋" w:hAnsi="仿宋" w:eastAsia="仿宋"/>
          <w:sz w:val="24"/>
          <w:szCs w:val="24"/>
        </w:rPr>
        <w:t>参与人应具有独立法人资格，具有项目所需经营范围</w:t>
      </w:r>
      <w:r>
        <w:rPr>
          <w:rFonts w:hint="eastAsia" w:ascii="仿宋" w:hAnsi="仿宋" w:eastAsia="仿宋"/>
          <w:sz w:val="24"/>
          <w:szCs w:val="24"/>
          <w:lang w:eastAsia="zh-CN"/>
        </w:rPr>
        <w:t>。</w:t>
      </w:r>
    </w:p>
    <w:p>
      <w:pPr>
        <w:pStyle w:val="54"/>
        <w:numPr>
          <w:ilvl w:val="0"/>
          <w:numId w:val="2"/>
        </w:numPr>
        <w:spacing w:after="0" w:line="500" w:lineRule="exact"/>
        <w:ind w:left="1380" w:leftChars="0" w:firstLineChars="0"/>
        <w:rPr>
          <w:rFonts w:ascii="仿宋" w:hAnsi="仿宋" w:eastAsia="仿宋"/>
          <w:sz w:val="24"/>
          <w:szCs w:val="24"/>
        </w:rPr>
      </w:pPr>
      <w:r>
        <w:rPr>
          <w:rFonts w:hint="eastAsia" w:ascii="仿宋" w:hAnsi="仿宋" w:eastAsia="仿宋"/>
          <w:sz w:val="24"/>
          <w:szCs w:val="24"/>
        </w:rPr>
        <w:t>参与人应具</w:t>
      </w:r>
      <w:r>
        <w:rPr>
          <w:rFonts w:ascii="仿宋" w:hAnsi="仿宋" w:eastAsia="仿宋"/>
          <w:sz w:val="24"/>
          <w:szCs w:val="24"/>
        </w:rPr>
        <w:t>有服务的资格</w:t>
      </w:r>
      <w:r>
        <w:rPr>
          <w:rFonts w:hint="eastAsia" w:ascii="仿宋" w:hAnsi="仿宋" w:eastAsia="仿宋"/>
          <w:sz w:val="24"/>
          <w:szCs w:val="24"/>
        </w:rPr>
        <w:t>及</w:t>
      </w:r>
      <w:r>
        <w:rPr>
          <w:rFonts w:ascii="仿宋" w:hAnsi="仿宋" w:eastAsia="仿宋"/>
          <w:sz w:val="24"/>
          <w:szCs w:val="24"/>
        </w:rPr>
        <w:t>能力</w:t>
      </w:r>
      <w:r>
        <w:rPr>
          <w:rFonts w:hint="eastAsia" w:ascii="仿宋" w:hAnsi="仿宋" w:eastAsia="仿宋"/>
          <w:sz w:val="24"/>
          <w:szCs w:val="24"/>
        </w:rPr>
        <w:t>。</w:t>
      </w:r>
    </w:p>
    <w:p>
      <w:pPr>
        <w:pStyle w:val="54"/>
        <w:numPr>
          <w:ilvl w:val="0"/>
          <w:numId w:val="2"/>
        </w:numPr>
        <w:spacing w:after="0" w:line="500" w:lineRule="exact"/>
        <w:ind w:left="1380" w:leftChars="0" w:firstLineChars="0"/>
        <w:rPr>
          <w:rFonts w:ascii="仿宋" w:hAnsi="仿宋" w:eastAsia="仿宋"/>
          <w:sz w:val="24"/>
          <w:szCs w:val="24"/>
        </w:rPr>
      </w:pPr>
      <w:r>
        <w:rPr>
          <w:rFonts w:hint="eastAsia" w:ascii="仿宋" w:hAnsi="仿宋" w:eastAsia="仿宋"/>
          <w:sz w:val="24"/>
          <w:szCs w:val="24"/>
        </w:rPr>
        <w:t>参与人应遵守中国的有关法律、法规和规章的规定。</w:t>
      </w:r>
    </w:p>
    <w:p>
      <w:pPr>
        <w:pStyle w:val="54"/>
        <w:numPr>
          <w:ilvl w:val="0"/>
          <w:numId w:val="2"/>
        </w:numPr>
        <w:spacing w:after="0" w:line="500" w:lineRule="exact"/>
        <w:ind w:left="1380" w:leftChars="0" w:firstLineChars="0"/>
        <w:rPr>
          <w:rFonts w:ascii="仿宋" w:hAnsi="仿宋" w:eastAsia="仿宋"/>
          <w:sz w:val="24"/>
          <w:szCs w:val="24"/>
        </w:rPr>
      </w:pPr>
      <w:r>
        <w:rPr>
          <w:rFonts w:hint="eastAsia" w:ascii="仿宋" w:hAnsi="仿宋" w:eastAsia="仿宋"/>
          <w:sz w:val="24"/>
          <w:szCs w:val="24"/>
        </w:rPr>
        <w:t>参与人须有良好的商业信誉和健全的财务制度。</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sz w:val="24"/>
          <w:szCs w:val="24"/>
        </w:rPr>
        <w:t>报价响应文件递交方式：密封报价，按规定时间送达或邮寄。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sz w:val="24"/>
          <w:szCs w:val="24"/>
        </w:rPr>
        <w:t>报价响应文件递交截止时间</w:t>
      </w:r>
      <w:r>
        <w:rPr>
          <w:rFonts w:hint="eastAsia" w:ascii="仿宋" w:hAnsi="仿宋" w:eastAsia="仿宋"/>
          <w:sz w:val="24"/>
          <w:szCs w:val="24"/>
          <w:shd w:val="clear" w:color="auto" w:fill="FFFFFF"/>
        </w:rPr>
        <w:t>：</w:t>
      </w:r>
      <w:r>
        <w:rPr>
          <w:rFonts w:hint="eastAsia" w:ascii="仿宋" w:hAnsi="仿宋" w:eastAsia="仿宋"/>
          <w:sz w:val="24"/>
          <w:szCs w:val="24"/>
          <w:shd w:val="clear" w:color="auto" w:fill="FFFFFF"/>
          <w:lang w:val="en-US" w:eastAsia="zh-CN"/>
        </w:rPr>
        <w:t>2022</w:t>
      </w:r>
      <w:r>
        <w:rPr>
          <w:rFonts w:hint="eastAsia" w:ascii="仿宋" w:hAnsi="仿宋" w:eastAsia="仿宋"/>
          <w:sz w:val="24"/>
          <w:szCs w:val="24"/>
          <w:shd w:val="clear" w:color="auto" w:fill="FFFFFF"/>
        </w:rPr>
        <w:t>年</w:t>
      </w:r>
      <w:r>
        <w:rPr>
          <w:rFonts w:hint="eastAsia" w:ascii="仿宋" w:hAnsi="仿宋" w:eastAsia="仿宋"/>
          <w:sz w:val="24"/>
          <w:szCs w:val="24"/>
          <w:shd w:val="clear" w:color="auto" w:fill="FFFFFF"/>
          <w:lang w:val="en-US" w:eastAsia="zh-CN"/>
        </w:rPr>
        <w:t>12</w:t>
      </w:r>
      <w:r>
        <w:rPr>
          <w:rFonts w:ascii="仿宋" w:hAnsi="仿宋" w:eastAsia="仿宋"/>
          <w:sz w:val="24"/>
          <w:szCs w:val="24"/>
          <w:shd w:val="clear" w:color="auto" w:fill="FFFFFF"/>
        </w:rPr>
        <w:t>月</w:t>
      </w:r>
      <w:r>
        <w:rPr>
          <w:rFonts w:hint="eastAsia" w:ascii="仿宋" w:hAnsi="仿宋" w:eastAsia="仿宋"/>
          <w:sz w:val="24"/>
          <w:szCs w:val="24"/>
          <w:shd w:val="clear" w:color="auto" w:fill="FFFFFF"/>
          <w:lang w:val="en-US" w:eastAsia="zh-CN"/>
        </w:rPr>
        <w:t>26</w:t>
      </w:r>
      <w:r>
        <w:rPr>
          <w:rFonts w:ascii="仿宋" w:hAnsi="仿宋" w:eastAsia="仿宋"/>
          <w:sz w:val="24"/>
          <w:szCs w:val="24"/>
          <w:shd w:val="clear" w:color="auto" w:fill="FFFFFF"/>
        </w:rPr>
        <w:t>日</w:t>
      </w:r>
      <w:r>
        <w:rPr>
          <w:rFonts w:hint="eastAsia" w:ascii="仿宋" w:hAnsi="仿宋" w:eastAsia="仿宋"/>
          <w:sz w:val="24"/>
          <w:szCs w:val="24"/>
          <w:shd w:val="clear" w:color="auto" w:fill="FFFFFF"/>
        </w:rPr>
        <w:t>下午</w:t>
      </w:r>
      <w:r>
        <w:rPr>
          <w:rFonts w:ascii="仿宋" w:hAnsi="仿宋" w:eastAsia="仿宋"/>
          <w:sz w:val="24"/>
          <w:szCs w:val="24"/>
          <w:shd w:val="clear" w:color="auto" w:fill="FFFFFF"/>
        </w:rPr>
        <w:t>16</w:t>
      </w:r>
      <w:r>
        <w:rPr>
          <w:rFonts w:hint="eastAsia" w:ascii="仿宋" w:hAnsi="仿宋" w:eastAsia="仿宋"/>
          <w:sz w:val="24"/>
          <w:szCs w:val="24"/>
          <w:shd w:val="clear" w:color="auto" w:fill="FFFFFF"/>
        </w:rPr>
        <w:t>:</w:t>
      </w:r>
      <w:r>
        <w:rPr>
          <w:rFonts w:ascii="仿宋" w:hAnsi="仿宋" w:eastAsia="仿宋"/>
          <w:sz w:val="24"/>
          <w:szCs w:val="24"/>
          <w:shd w:val="clear" w:color="auto" w:fill="FFFFFF"/>
        </w:rPr>
        <w:t>00</w:t>
      </w:r>
      <w:r>
        <w:rPr>
          <w:rFonts w:hint="eastAsia" w:ascii="仿宋" w:hAnsi="仿宋" w:eastAsia="仿宋"/>
          <w:sz w:val="24"/>
          <w:szCs w:val="24"/>
          <w:shd w:val="clear" w:color="auto" w:fill="FFFFFF"/>
        </w:rPr>
        <w:t>前（以参与人快递寄出时间为准，邮寄时应提前告知）。</w:t>
      </w:r>
    </w:p>
    <w:p>
      <w:pPr>
        <w:pStyle w:val="54"/>
        <w:numPr>
          <w:ilvl w:val="1"/>
          <w:numId w:val="1"/>
        </w:numPr>
        <w:spacing w:after="0" w:line="500" w:lineRule="exact"/>
        <w:ind w:firstLineChars="0"/>
        <w:rPr>
          <w:rFonts w:ascii="仿宋" w:hAnsi="仿宋" w:eastAsia="仿宋"/>
          <w:sz w:val="24"/>
          <w:szCs w:val="24"/>
        </w:rPr>
      </w:pPr>
      <w:r>
        <w:rPr>
          <w:rFonts w:hint="eastAsia" w:ascii="仿宋" w:hAnsi="仿宋" w:eastAsia="仿宋"/>
          <w:sz w:val="24"/>
          <w:szCs w:val="24"/>
        </w:rPr>
        <w:t>报价响应文件递交地点：</w:t>
      </w:r>
      <w:r>
        <w:rPr>
          <w:rFonts w:hint="eastAsia" w:ascii="仿宋" w:hAnsi="仿宋" w:eastAsia="仿宋"/>
          <w:sz w:val="24"/>
          <w:szCs w:val="24"/>
          <w:lang w:val="en-US" w:eastAsia="zh-CN"/>
        </w:rPr>
        <w:t>郑州城轨交通中等专业学校</w:t>
      </w:r>
    </w:p>
    <w:p>
      <w:pPr>
        <w:pStyle w:val="54"/>
        <w:spacing w:after="0" w:line="500" w:lineRule="exact"/>
        <w:ind w:left="839" w:firstLine="0" w:firstLineChars="0"/>
        <w:rPr>
          <w:rFonts w:hint="default" w:ascii="仿宋" w:hAnsi="仿宋" w:eastAsia="仿宋"/>
          <w:color w:val="FF0000"/>
          <w:sz w:val="24"/>
          <w:szCs w:val="24"/>
          <w:lang w:val="en-US" w:eastAsia="zh-CN"/>
        </w:rPr>
      </w:pPr>
      <w:r>
        <w:rPr>
          <w:rFonts w:hint="eastAsia" w:ascii="仿宋" w:hAnsi="仿宋" w:eastAsia="仿宋"/>
          <w:sz w:val="24"/>
          <w:szCs w:val="24"/>
        </w:rPr>
        <w:t>联系人：</w:t>
      </w:r>
      <w:r>
        <w:rPr>
          <w:rFonts w:hint="eastAsia" w:ascii="仿宋" w:hAnsi="仿宋" w:eastAsia="仿宋"/>
          <w:sz w:val="24"/>
          <w:szCs w:val="24"/>
          <w:lang w:val="en-US" w:eastAsia="zh-CN"/>
        </w:rPr>
        <w:t>杜倩文</w:t>
      </w:r>
      <w:r>
        <w:rPr>
          <w:rFonts w:hint="eastAsia" w:ascii="仿宋" w:hAnsi="仿宋" w:eastAsia="仿宋"/>
          <w:sz w:val="24"/>
          <w:szCs w:val="24"/>
        </w:rPr>
        <w:t>；联系电话：</w:t>
      </w:r>
      <w:r>
        <w:rPr>
          <w:rFonts w:hint="eastAsia" w:ascii="仿宋" w:hAnsi="仿宋" w:eastAsia="仿宋"/>
          <w:sz w:val="24"/>
          <w:szCs w:val="24"/>
          <w:lang w:val="en-US" w:eastAsia="zh-CN"/>
        </w:rPr>
        <w:t>13071033298</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highlight w:val="none"/>
        </w:rPr>
        <w:t>参加本项目的参与</w:t>
      </w:r>
      <w:r>
        <w:rPr>
          <w:rFonts w:hint="eastAsia" w:ascii="仿宋" w:hAnsi="仿宋" w:eastAsia="仿宋"/>
          <w:b w:val="0"/>
          <w:bCs w:val="0"/>
          <w:color w:val="auto"/>
          <w:sz w:val="24"/>
          <w:szCs w:val="24"/>
          <w:highlight w:val="none"/>
        </w:rPr>
        <w:t>人如对公开询价邀请函列示</w:t>
      </w:r>
      <w:r>
        <w:rPr>
          <w:rFonts w:hint="eastAsia" w:ascii="仿宋" w:hAnsi="仿宋" w:eastAsia="仿宋"/>
          <w:b w:val="0"/>
          <w:bCs w:val="0"/>
          <w:color w:val="auto"/>
          <w:sz w:val="24"/>
          <w:szCs w:val="24"/>
        </w:rPr>
        <w:t>内容存有疑问的，请在报价响应文件</w:t>
      </w:r>
      <w:r>
        <w:rPr>
          <w:rFonts w:hint="eastAsia" w:ascii="仿宋" w:hAnsi="仿宋" w:eastAsia="仿宋"/>
          <w:color w:val="auto"/>
          <w:sz w:val="24"/>
          <w:szCs w:val="24"/>
        </w:rPr>
        <w:t>递交截止之日前，将问题以书面形式（有效签署的原件并加盖公章）提交至学校业务对接人，联系人：</w:t>
      </w:r>
      <w:r>
        <w:rPr>
          <w:rFonts w:hint="eastAsia" w:ascii="仿宋" w:hAnsi="仿宋" w:eastAsia="仿宋"/>
          <w:color w:val="auto"/>
          <w:sz w:val="24"/>
          <w:szCs w:val="24"/>
          <w:lang w:val="en-US" w:eastAsia="zh-CN"/>
        </w:rPr>
        <w:t>杜倩文</w:t>
      </w:r>
      <w:r>
        <w:rPr>
          <w:rFonts w:hint="eastAsia" w:ascii="仿宋" w:hAnsi="仿宋" w:eastAsia="仿宋"/>
          <w:color w:val="auto"/>
          <w:sz w:val="24"/>
          <w:szCs w:val="24"/>
        </w:rPr>
        <w:t>，电话：</w:t>
      </w:r>
      <w:r>
        <w:rPr>
          <w:rFonts w:hint="eastAsia" w:ascii="仿宋" w:hAnsi="仿宋" w:eastAsia="仿宋"/>
          <w:color w:val="auto"/>
          <w:sz w:val="24"/>
          <w:szCs w:val="24"/>
          <w:lang w:val="en-US" w:eastAsia="zh-CN"/>
        </w:rPr>
        <w:t>13071033298</w:t>
      </w:r>
      <w:r>
        <w:rPr>
          <w:rFonts w:hint="eastAsia" w:ascii="仿宋" w:hAnsi="仿宋" w:eastAsia="仿宋"/>
          <w:color w:val="auto"/>
          <w:sz w:val="24"/>
          <w:szCs w:val="24"/>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w:t>
      </w:r>
      <w:r>
        <w:rPr>
          <w:rFonts w:hint="eastAsia" w:ascii="仿宋" w:hAnsi="仿宋" w:eastAsia="仿宋"/>
          <w:b w:val="0"/>
          <w:bCs w:val="0"/>
          <w:color w:val="auto"/>
          <w:sz w:val="24"/>
          <w:szCs w:val="24"/>
        </w:rPr>
        <w:t>团后勤贤知平台“中标信息公示”板块公示，网址：</w:t>
      </w:r>
      <w:r>
        <w:rPr>
          <w:b w:val="0"/>
          <w:bCs w:val="0"/>
          <w:color w:val="auto"/>
        </w:rPr>
        <w:fldChar w:fldCharType="begin"/>
      </w:r>
      <w:r>
        <w:rPr>
          <w:b w:val="0"/>
          <w:bCs w:val="0"/>
          <w:color w:val="auto"/>
        </w:rPr>
        <w:instrText xml:space="preserve"> HYPERLINK "http://www.ceghqxz.com" </w:instrText>
      </w:r>
      <w:r>
        <w:rPr>
          <w:b w:val="0"/>
          <w:bCs w:val="0"/>
          <w:color w:val="auto"/>
        </w:rPr>
        <w:fldChar w:fldCharType="separate"/>
      </w:r>
      <w:r>
        <w:rPr>
          <w:rStyle w:val="27"/>
          <w:rFonts w:hint="eastAsia" w:ascii="仿宋" w:hAnsi="仿宋" w:eastAsia="仿宋"/>
          <w:b w:val="0"/>
          <w:bCs w:val="0"/>
          <w:color w:val="auto"/>
          <w:sz w:val="24"/>
          <w:szCs w:val="24"/>
        </w:rPr>
        <w:t>www.ceghqxz.com</w:t>
      </w:r>
      <w:r>
        <w:rPr>
          <w:rStyle w:val="27"/>
          <w:rFonts w:hint="eastAsia" w:ascii="仿宋" w:hAnsi="仿宋" w:eastAsia="仿宋"/>
          <w:b w:val="0"/>
          <w:bCs w:val="0"/>
          <w:color w:val="auto"/>
          <w:sz w:val="24"/>
          <w:szCs w:val="24"/>
        </w:rPr>
        <w:fldChar w:fldCharType="end"/>
      </w:r>
      <w:r>
        <w:rPr>
          <w:rFonts w:hint="eastAsia" w:ascii="仿宋" w:hAnsi="仿宋" w:eastAsia="仿宋"/>
          <w:b w:val="0"/>
          <w:bCs w:val="0"/>
          <w:color w:val="auto"/>
          <w:sz w:val="24"/>
          <w:szCs w:val="24"/>
        </w:rPr>
        <w:t>。参加本项目的参与人如对采购过程和成交结果有异议的，</w:t>
      </w:r>
      <w:bookmarkEnd w:id="46"/>
      <w:r>
        <w:rPr>
          <w:rFonts w:hint="eastAsia" w:ascii="仿宋" w:hAnsi="仿宋" w:eastAsia="仿宋"/>
          <w:b w:val="0"/>
          <w:bCs w:val="0"/>
          <w:color w:val="auto"/>
          <w:sz w:val="24"/>
          <w:szCs w:val="24"/>
        </w:rPr>
        <w:t>请以书面</w:t>
      </w:r>
      <w:r>
        <w:rPr>
          <w:rFonts w:hint="eastAsia" w:ascii="仿宋" w:hAnsi="仿宋" w:eastAsia="仿宋"/>
          <w:color w:val="auto"/>
          <w:sz w:val="24"/>
          <w:szCs w:val="24"/>
        </w:rPr>
        <w:t>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cs="仿宋"/>
          <w:sz w:val="24"/>
          <w:szCs w:val="24"/>
        </w:rPr>
        <w:t>后期加印不得超过合同约定单价</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cs="仿宋"/>
          <w:sz w:val="24"/>
          <w:szCs w:val="24"/>
          <w:lang w:eastAsia="zh-CN"/>
        </w:rPr>
        <w:t>签订合同</w:t>
      </w:r>
      <w:r>
        <w:rPr>
          <w:rFonts w:hint="eastAsia" w:ascii="仿宋" w:hAnsi="仿宋" w:eastAsia="仿宋" w:cs="仿宋"/>
          <w:sz w:val="24"/>
          <w:szCs w:val="24"/>
        </w:rPr>
        <w:t>后在七个工作日印刷完成并送货到校</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cs="仿宋"/>
          <w:sz w:val="24"/>
          <w:szCs w:val="24"/>
        </w:rPr>
        <w:t>纸质色泽一致，印刷字迹清晰，硬壳平整不翘。</w:t>
      </w:r>
      <w:r>
        <w:rPr>
          <w:rFonts w:hint="eastAsia" w:ascii="仿宋" w:hAnsi="仿宋" w:eastAsia="仿宋"/>
          <w:sz w:val="24"/>
          <w:szCs w:val="24"/>
        </w:rPr>
        <w:t>：</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四、确定成交参与人标准及原则：</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color w:val="auto"/>
          <w:sz w:val="24"/>
          <w:szCs w:val="24"/>
        </w:rPr>
        <w:t>参与人所投物品符合需求、质量和服务等的要求,经过磋商所</w:t>
      </w:r>
      <w:r>
        <w:rPr>
          <w:rFonts w:hint="eastAsia" w:ascii="仿宋" w:hAnsi="仿宋" w:eastAsia="仿宋"/>
          <w:sz w:val="24"/>
          <w:szCs w:val="24"/>
        </w:rPr>
        <w:t>报价格为合理价格的参与人为成交参与人。</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0" w:leftChars="0" w:firstLine="6720" w:firstLineChars="2800"/>
        <w:jc w:val="left"/>
        <w:rPr>
          <w:rFonts w:ascii="仿宋" w:hAnsi="仿宋" w:eastAsia="仿宋"/>
          <w:sz w:val="24"/>
          <w:szCs w:val="24"/>
        </w:rPr>
      </w:pPr>
      <w:r>
        <w:rPr>
          <w:rFonts w:hint="eastAsia" w:ascii="仿宋" w:hAnsi="仿宋" w:eastAsia="仿宋"/>
          <w:sz w:val="24"/>
          <w:szCs w:val="24"/>
          <w:lang w:val="en-US" w:eastAsia="zh-CN"/>
        </w:rPr>
        <w:t>郑州城轨交通中等专业</w:t>
      </w:r>
      <w:r>
        <w:rPr>
          <w:rFonts w:hint="eastAsia" w:ascii="仿宋" w:hAnsi="仿宋" w:eastAsia="仿宋"/>
          <w:sz w:val="24"/>
          <w:szCs w:val="24"/>
        </w:rPr>
        <w:t>学校</w:t>
      </w:r>
    </w:p>
    <w:p>
      <w:pPr>
        <w:pStyle w:val="54"/>
        <w:spacing w:after="0" w:line="500" w:lineRule="exact"/>
        <w:ind w:left="7371" w:firstLine="0" w:firstLineChars="0"/>
        <w:jc w:val="left"/>
        <w:rPr>
          <w:rFonts w:hint="eastAsia" w:ascii="仿宋" w:hAnsi="仿宋" w:eastAsia="仿宋"/>
          <w:sz w:val="24"/>
          <w:szCs w:val="24"/>
        </w:rPr>
      </w:pPr>
      <w:r>
        <w:rPr>
          <w:rFonts w:hint="eastAsia" w:ascii="仿宋" w:hAnsi="仿宋" w:eastAsia="仿宋"/>
          <w:sz w:val="24"/>
          <w:szCs w:val="24"/>
          <w:lang w:val="en-US" w:eastAsia="zh-CN"/>
        </w:rPr>
        <w:t>2022</w:t>
      </w:r>
      <w:r>
        <w:rPr>
          <w:rFonts w:hint="eastAsia" w:ascii="仿宋" w:hAnsi="仿宋" w:eastAsia="仿宋"/>
          <w:sz w:val="24"/>
          <w:szCs w:val="24"/>
        </w:rPr>
        <w:t>年</w:t>
      </w:r>
      <w:r>
        <w:rPr>
          <w:rFonts w:hint="eastAsia" w:ascii="仿宋" w:hAnsi="仿宋" w:eastAsia="仿宋"/>
          <w:sz w:val="24"/>
          <w:szCs w:val="24"/>
          <w:lang w:val="en-US" w:eastAsia="zh-CN"/>
        </w:rPr>
        <w:t>12</w:t>
      </w:r>
      <w:r>
        <w:rPr>
          <w:rFonts w:hint="eastAsia" w:ascii="仿宋" w:hAnsi="仿宋" w:eastAsia="仿宋"/>
          <w:sz w:val="24"/>
          <w:szCs w:val="24"/>
        </w:rPr>
        <w:t>月</w:t>
      </w:r>
      <w:r>
        <w:rPr>
          <w:rFonts w:hint="eastAsia" w:ascii="仿宋" w:hAnsi="仿宋" w:eastAsia="仿宋"/>
          <w:sz w:val="24"/>
          <w:szCs w:val="24"/>
          <w:lang w:val="en-US" w:eastAsia="zh-CN"/>
        </w:rPr>
        <w:t>20</w:t>
      </w:r>
      <w:r>
        <w:rPr>
          <w:rFonts w:hint="eastAsia" w:ascii="仿宋" w:hAnsi="仿宋" w:eastAsia="仿宋"/>
          <w:sz w:val="24"/>
          <w:szCs w:val="24"/>
        </w:rPr>
        <w:t>日</w:t>
      </w:r>
    </w:p>
    <w:p>
      <w:pPr>
        <w:pStyle w:val="54"/>
        <w:spacing w:after="0" w:line="500" w:lineRule="exact"/>
        <w:ind w:left="851" w:firstLine="0" w:firstLineChars="0"/>
        <w:jc w:val="left"/>
        <w:rPr>
          <w:rFonts w:ascii="仿宋" w:hAnsi="仿宋" w:eastAsia="仿宋"/>
          <w:color w:val="auto"/>
          <w:sz w:val="24"/>
          <w:szCs w:val="24"/>
        </w:rPr>
      </w:pPr>
      <w:r>
        <w:rPr>
          <w:rFonts w:ascii="仿宋" w:hAnsi="仿宋" w:eastAsia="仿宋"/>
          <w:color w:val="FF0000"/>
          <w:sz w:val="28"/>
          <w:szCs w:val="28"/>
        </w:rPr>
        <w:br w:type="page"/>
      </w:r>
      <w:r>
        <w:rPr>
          <w:rFonts w:hint="eastAsia" w:ascii="仿宋" w:hAnsi="仿宋" w:eastAsia="仿宋"/>
          <w:color w:val="FF0000"/>
          <w:sz w:val="28"/>
          <w:szCs w:val="28"/>
          <w:lang w:val="en-US" w:eastAsia="zh-CN"/>
        </w:rPr>
        <w:t xml:space="preserve">         </w:t>
      </w:r>
      <w:r>
        <w:rPr>
          <w:rFonts w:hint="eastAsia" w:ascii="仿宋" w:hAnsi="仿宋" w:eastAsia="仿宋"/>
          <w:color w:val="auto"/>
          <w:sz w:val="28"/>
          <w:szCs w:val="28"/>
          <w:lang w:val="en-US" w:eastAsia="zh-CN"/>
        </w:rPr>
        <w:t xml:space="preserve">  </w:t>
      </w:r>
      <w:r>
        <w:rPr>
          <w:rFonts w:hint="eastAsia" w:ascii="仿宋" w:hAnsi="仿宋" w:eastAsia="仿宋"/>
          <w:b/>
          <w:color w:val="auto"/>
          <w:sz w:val="44"/>
          <w:szCs w:val="44"/>
        </w:rPr>
        <w:t>公开询价货物一览表</w:t>
      </w:r>
      <w:bookmarkEnd w:id="45"/>
    </w:p>
    <w:p>
      <w:pPr>
        <w:spacing w:line="400" w:lineRule="exact"/>
        <w:rPr>
          <w:rFonts w:hint="eastAsia" w:ascii="仿宋" w:hAnsi="仿宋" w:eastAsia="仿宋"/>
          <w:sz w:val="24"/>
          <w:szCs w:val="24"/>
        </w:rPr>
      </w:pPr>
    </w:p>
    <w:tbl>
      <w:tblPr>
        <w:tblStyle w:val="23"/>
        <w:tblpPr w:leftFromText="180" w:rightFromText="180" w:vertAnchor="text" w:horzAnchor="page" w:tblpX="1320" w:tblpY="90"/>
        <w:tblOverlap w:val="never"/>
        <w:tblW w:w="9795" w:type="dxa"/>
        <w:jc w:val="center"/>
        <w:tblLayout w:type="fixed"/>
        <w:tblCellMar>
          <w:top w:w="0" w:type="dxa"/>
          <w:left w:w="108" w:type="dxa"/>
          <w:bottom w:w="0" w:type="dxa"/>
          <w:right w:w="108" w:type="dxa"/>
        </w:tblCellMar>
      </w:tblPr>
      <w:tblGrid>
        <w:gridCol w:w="930"/>
        <w:gridCol w:w="1950"/>
        <w:gridCol w:w="3176"/>
        <w:gridCol w:w="844"/>
        <w:gridCol w:w="799"/>
        <w:gridCol w:w="1076"/>
        <w:gridCol w:w="1020"/>
      </w:tblGrid>
      <w:tr>
        <w:tblPrEx>
          <w:tblCellMar>
            <w:top w:w="0" w:type="dxa"/>
            <w:left w:w="108" w:type="dxa"/>
            <w:bottom w:w="0" w:type="dxa"/>
            <w:right w:w="108" w:type="dxa"/>
          </w:tblCellMar>
        </w:tblPrEx>
        <w:trPr>
          <w:trHeight w:val="650" w:hRule="atLeast"/>
          <w:jc w:val="center"/>
        </w:trPr>
        <w:tc>
          <w:tcPr>
            <w:tcW w:w="93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序号</w:t>
            </w:r>
          </w:p>
        </w:tc>
        <w:tc>
          <w:tcPr>
            <w:tcW w:w="195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物品名称</w:t>
            </w:r>
          </w:p>
        </w:tc>
        <w:tc>
          <w:tcPr>
            <w:tcW w:w="317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规格型号</w:t>
            </w:r>
          </w:p>
        </w:tc>
        <w:tc>
          <w:tcPr>
            <w:tcW w:w="84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单位</w:t>
            </w:r>
          </w:p>
        </w:tc>
        <w:tc>
          <w:tcPr>
            <w:tcW w:w="799"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数量</w:t>
            </w:r>
          </w:p>
        </w:tc>
        <w:tc>
          <w:tcPr>
            <w:tcW w:w="107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单价（元）</w:t>
            </w:r>
          </w:p>
        </w:tc>
        <w:tc>
          <w:tcPr>
            <w:tcW w:w="102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总价（元）</w:t>
            </w:r>
          </w:p>
        </w:tc>
      </w:tr>
      <w:tr>
        <w:tblPrEx>
          <w:tblCellMar>
            <w:top w:w="0" w:type="dxa"/>
            <w:left w:w="108" w:type="dxa"/>
            <w:bottom w:w="0" w:type="dxa"/>
            <w:right w:w="108" w:type="dxa"/>
          </w:tblCellMar>
        </w:tblPrEx>
        <w:trPr>
          <w:trHeight w:val="2052" w:hRule="atLeast"/>
          <w:jc w:val="center"/>
        </w:trPr>
        <w:tc>
          <w:tcPr>
            <w:tcW w:w="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val="en-US" w:eastAsia="zh-CN"/>
              </w:rPr>
            </w:pPr>
            <w:r>
              <w:rPr>
                <w:rFonts w:hint="eastAsia" w:ascii="仿宋" w:hAnsi="仿宋" w:eastAsia="仿宋" w:cs="Tahoma"/>
                <w:b/>
                <w:bCs/>
                <w:color w:val="000000"/>
                <w:sz w:val="20"/>
                <w:szCs w:val="20"/>
                <w:lang w:val="en-US" w:eastAsia="zh-CN"/>
              </w:rPr>
              <w:t>1</w:t>
            </w:r>
          </w:p>
        </w:tc>
        <w:tc>
          <w:tcPr>
            <w:tcW w:w="195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eastAsia="zh-CN"/>
              </w:rPr>
            </w:pPr>
            <w:r>
              <w:rPr>
                <w:rFonts w:hint="eastAsia" w:ascii="仿宋" w:hAnsi="仿宋" w:eastAsia="仿宋" w:cs="Tahoma"/>
                <w:b/>
                <w:bCs/>
                <w:color w:val="000000"/>
                <w:sz w:val="20"/>
                <w:szCs w:val="20"/>
                <w:lang w:eastAsia="zh-CN"/>
              </w:rPr>
              <w:t>百炼成钢第一册</w:t>
            </w:r>
          </w:p>
        </w:tc>
        <w:tc>
          <w:tcPr>
            <w:tcW w:w="31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尺寸：</w:t>
            </w:r>
            <w:r>
              <w:rPr>
                <w:rFonts w:hint="eastAsia" w:ascii="仿宋" w:hAnsi="仿宋" w:eastAsia="仿宋" w:cs="Tahoma"/>
                <w:color w:val="000000"/>
                <w:sz w:val="24"/>
                <w:szCs w:val="24"/>
                <w:lang w:val="en-US" w:eastAsia="zh-CN"/>
              </w:rPr>
              <w:t>210*285mm，230P</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2.教材需设计、排版</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b/>
                <w:bCs/>
                <w:color w:val="000000"/>
                <w:sz w:val="20"/>
                <w:szCs w:val="20"/>
              </w:rPr>
            </w:pPr>
            <w:r>
              <w:rPr>
                <w:rFonts w:hint="eastAsia" w:ascii="仿宋" w:hAnsi="仿宋" w:eastAsia="仿宋" w:cs="Tahoma"/>
                <w:color w:val="000000"/>
                <w:sz w:val="24"/>
                <w:szCs w:val="24"/>
                <w:lang w:val="en-US" w:eastAsia="zh-CN"/>
              </w:rPr>
              <w:t>3.材质要求：封面250克金东铜板，单面哑膜，内文70克金东双胶，双面黑白，胶订。</w:t>
            </w:r>
          </w:p>
        </w:tc>
        <w:tc>
          <w:tcPr>
            <w:tcW w:w="84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val="0"/>
                <w:bCs w:val="0"/>
                <w:color w:val="000000"/>
                <w:sz w:val="20"/>
                <w:szCs w:val="20"/>
                <w:lang w:eastAsia="zh-CN"/>
              </w:rPr>
            </w:pPr>
            <w:r>
              <w:rPr>
                <w:rFonts w:hint="eastAsia" w:ascii="仿宋" w:hAnsi="仿宋" w:eastAsia="仿宋" w:cs="Tahoma"/>
                <w:b w:val="0"/>
                <w:bCs w:val="0"/>
                <w:color w:val="000000"/>
                <w:sz w:val="20"/>
                <w:szCs w:val="20"/>
                <w:lang w:eastAsia="zh-CN"/>
              </w:rPr>
              <w:t>册</w:t>
            </w:r>
          </w:p>
        </w:tc>
        <w:tc>
          <w:tcPr>
            <w:tcW w:w="799"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b w:val="0"/>
                <w:bCs w:val="0"/>
                <w:color w:val="000000"/>
                <w:sz w:val="20"/>
                <w:szCs w:val="20"/>
                <w:lang w:val="en-US" w:eastAsia="zh-CN"/>
              </w:rPr>
            </w:pPr>
            <w:r>
              <w:rPr>
                <w:rFonts w:hint="eastAsia" w:ascii="仿宋" w:hAnsi="仿宋" w:eastAsia="仿宋" w:cs="Tahoma"/>
                <w:b w:val="0"/>
                <w:bCs w:val="0"/>
                <w:color w:val="000000"/>
                <w:sz w:val="20"/>
                <w:szCs w:val="20"/>
                <w:lang w:val="en-US" w:eastAsia="zh-CN"/>
              </w:rPr>
              <w:t>1000</w:t>
            </w:r>
          </w:p>
        </w:tc>
        <w:tc>
          <w:tcPr>
            <w:tcW w:w="1076"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b/>
                <w:bCs/>
                <w:color w:val="000000"/>
                <w:sz w:val="20"/>
                <w:szCs w:val="20"/>
                <w:lang w:val="en-US"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b/>
                <w:bCs/>
                <w:color w:val="000000"/>
                <w:sz w:val="20"/>
                <w:szCs w:val="20"/>
                <w:lang w:val="en-US" w:eastAsia="zh-CN"/>
              </w:rPr>
            </w:pPr>
          </w:p>
        </w:tc>
      </w:tr>
      <w:tr>
        <w:tblPrEx>
          <w:tblCellMar>
            <w:top w:w="0" w:type="dxa"/>
            <w:left w:w="108" w:type="dxa"/>
            <w:bottom w:w="0" w:type="dxa"/>
            <w:right w:w="108" w:type="dxa"/>
          </w:tblCellMar>
        </w:tblPrEx>
        <w:trPr>
          <w:trHeight w:val="1837" w:hRule="atLeast"/>
          <w:jc w:val="center"/>
        </w:trPr>
        <w:tc>
          <w:tcPr>
            <w:tcW w:w="930"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2</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仿宋" w:hAnsi="仿宋" w:eastAsia="仿宋" w:cs="Tahoma"/>
                <w:color w:val="000000"/>
                <w:sz w:val="24"/>
                <w:szCs w:val="24"/>
              </w:rPr>
            </w:pPr>
            <w:r>
              <w:rPr>
                <w:rFonts w:hint="eastAsia" w:ascii="仿宋" w:hAnsi="仿宋" w:eastAsia="仿宋" w:cs="Tahoma"/>
                <w:b/>
                <w:bCs/>
                <w:color w:val="000000"/>
                <w:sz w:val="20"/>
                <w:szCs w:val="20"/>
                <w:lang w:eastAsia="zh-CN"/>
              </w:rPr>
              <w:t>百炼成钢第二册</w:t>
            </w:r>
          </w:p>
        </w:tc>
        <w:tc>
          <w:tcPr>
            <w:tcW w:w="3176"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default" w:ascii="仿宋" w:hAnsi="仿宋" w:eastAsia="仿宋" w:cs="Tahoma"/>
                <w:color w:val="000000"/>
                <w:sz w:val="24"/>
                <w:szCs w:val="24"/>
                <w:lang w:val="en-US"/>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尺寸：</w:t>
            </w:r>
            <w:r>
              <w:rPr>
                <w:rFonts w:hint="eastAsia" w:ascii="仿宋" w:hAnsi="仿宋" w:eastAsia="仿宋" w:cs="Tahoma"/>
                <w:color w:val="000000"/>
                <w:sz w:val="24"/>
                <w:szCs w:val="24"/>
                <w:lang w:val="en-US" w:eastAsia="zh-CN"/>
              </w:rPr>
              <w:t>210*285mm 251P</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2.教材需设计、排版</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default"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3.材质要求：封面250克金东铜板，单面哑膜，内文70克金东双胶，双面黑白，胶订。</w:t>
            </w:r>
          </w:p>
        </w:tc>
        <w:tc>
          <w:tcPr>
            <w:tcW w:w="84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册</w:t>
            </w:r>
          </w:p>
        </w:tc>
        <w:tc>
          <w:tcPr>
            <w:tcW w:w="799"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1300</w:t>
            </w:r>
          </w:p>
        </w:tc>
        <w:tc>
          <w:tcPr>
            <w:tcW w:w="1076"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r>
      <w:tr>
        <w:tblPrEx>
          <w:tblCellMar>
            <w:top w:w="0" w:type="dxa"/>
            <w:left w:w="108" w:type="dxa"/>
            <w:bottom w:w="0" w:type="dxa"/>
            <w:right w:w="108" w:type="dxa"/>
          </w:tblCellMar>
        </w:tblPrEx>
        <w:trPr>
          <w:trHeight w:val="1932" w:hRule="atLeast"/>
          <w:jc w:val="center"/>
        </w:trPr>
        <w:tc>
          <w:tcPr>
            <w:tcW w:w="930"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3</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Tahoma"/>
                <w:color w:val="000000"/>
                <w:sz w:val="24"/>
                <w:szCs w:val="24"/>
                <w:lang w:eastAsia="zh-CN"/>
              </w:rPr>
            </w:pPr>
            <w:r>
              <w:rPr>
                <w:rFonts w:hint="eastAsia" w:ascii="仿宋" w:hAnsi="仿宋" w:eastAsia="仿宋" w:cs="Tahoma"/>
                <w:b/>
                <w:bCs/>
                <w:color w:val="000000"/>
                <w:sz w:val="20"/>
                <w:szCs w:val="20"/>
                <w:lang w:eastAsia="zh-CN"/>
              </w:rPr>
              <w:t>百炼成钢第三册</w:t>
            </w:r>
          </w:p>
        </w:tc>
        <w:tc>
          <w:tcPr>
            <w:tcW w:w="3176"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default" w:ascii="仿宋" w:hAnsi="仿宋" w:eastAsia="仿宋" w:cs="Tahoma"/>
                <w:color w:val="000000"/>
                <w:sz w:val="24"/>
                <w:szCs w:val="24"/>
                <w:lang w:val="en-US"/>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尺寸：</w:t>
            </w:r>
            <w:r>
              <w:rPr>
                <w:rFonts w:hint="eastAsia" w:ascii="仿宋" w:hAnsi="仿宋" w:eastAsia="仿宋" w:cs="Tahoma"/>
                <w:color w:val="000000"/>
                <w:sz w:val="24"/>
                <w:szCs w:val="24"/>
                <w:lang w:val="en-US" w:eastAsia="zh-CN"/>
              </w:rPr>
              <w:t>210*285mm 244P</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2.教材需设计、排版</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3.材质要求：封面250克金东铜板，单面哑膜，内文70克金东双胶，双面黑白，胶订。</w:t>
            </w:r>
          </w:p>
        </w:tc>
        <w:tc>
          <w:tcPr>
            <w:tcW w:w="84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000000"/>
                <w:sz w:val="20"/>
                <w:szCs w:val="20"/>
              </w:rPr>
            </w:pPr>
            <w:r>
              <w:rPr>
                <w:rFonts w:hint="eastAsia" w:ascii="仿宋" w:hAnsi="仿宋" w:eastAsia="仿宋" w:cs="Tahoma"/>
                <w:color w:val="000000"/>
                <w:sz w:val="20"/>
                <w:szCs w:val="20"/>
              </w:rPr>
              <w:t>册</w:t>
            </w:r>
          </w:p>
        </w:tc>
        <w:tc>
          <w:tcPr>
            <w:tcW w:w="799"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750</w:t>
            </w:r>
          </w:p>
        </w:tc>
        <w:tc>
          <w:tcPr>
            <w:tcW w:w="1076"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r>
      <w:tr>
        <w:tblPrEx>
          <w:tblCellMar>
            <w:top w:w="0" w:type="dxa"/>
            <w:left w:w="108" w:type="dxa"/>
            <w:bottom w:w="0" w:type="dxa"/>
            <w:right w:w="108" w:type="dxa"/>
          </w:tblCellMar>
        </w:tblPrEx>
        <w:trPr>
          <w:trHeight w:val="1992" w:hRule="atLeast"/>
          <w:jc w:val="center"/>
        </w:trPr>
        <w:tc>
          <w:tcPr>
            <w:tcW w:w="930"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4</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Tahoma"/>
                <w:color w:val="000000"/>
                <w:sz w:val="24"/>
                <w:szCs w:val="24"/>
                <w:lang w:eastAsia="zh-CN"/>
              </w:rPr>
            </w:pPr>
            <w:r>
              <w:rPr>
                <w:rFonts w:hint="eastAsia" w:ascii="仿宋" w:hAnsi="仿宋" w:eastAsia="仿宋" w:cs="Tahoma"/>
                <w:b/>
                <w:bCs/>
                <w:color w:val="000000"/>
                <w:sz w:val="20"/>
                <w:szCs w:val="20"/>
                <w:lang w:eastAsia="zh-CN"/>
              </w:rPr>
              <w:t>百炼成钢第四册</w:t>
            </w:r>
          </w:p>
        </w:tc>
        <w:tc>
          <w:tcPr>
            <w:tcW w:w="3176"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default" w:ascii="仿宋" w:hAnsi="仿宋" w:eastAsia="仿宋" w:cs="Tahoma"/>
                <w:color w:val="000000"/>
                <w:sz w:val="24"/>
                <w:szCs w:val="24"/>
                <w:lang w:val="en-US"/>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尺寸：</w:t>
            </w:r>
            <w:r>
              <w:rPr>
                <w:rFonts w:hint="eastAsia" w:ascii="仿宋" w:hAnsi="仿宋" w:eastAsia="仿宋" w:cs="Tahoma"/>
                <w:color w:val="000000"/>
                <w:sz w:val="24"/>
                <w:szCs w:val="24"/>
                <w:lang w:val="en-US" w:eastAsia="zh-CN"/>
              </w:rPr>
              <w:t>210*285mm 244P</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2.教材需设计、排版</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3.材质要求：封面250克金东铜板，单面哑膜，内文70克金东双胶，双面黑白，胶订。</w:t>
            </w:r>
          </w:p>
        </w:tc>
        <w:tc>
          <w:tcPr>
            <w:tcW w:w="84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000000"/>
                <w:sz w:val="20"/>
                <w:szCs w:val="20"/>
              </w:rPr>
            </w:pPr>
            <w:r>
              <w:rPr>
                <w:rFonts w:hint="eastAsia" w:ascii="仿宋" w:hAnsi="仿宋" w:eastAsia="仿宋" w:cs="Tahoma"/>
                <w:color w:val="000000"/>
                <w:sz w:val="20"/>
                <w:szCs w:val="20"/>
              </w:rPr>
              <w:t>册</w:t>
            </w:r>
          </w:p>
        </w:tc>
        <w:tc>
          <w:tcPr>
            <w:tcW w:w="799"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1820</w:t>
            </w:r>
          </w:p>
        </w:tc>
        <w:tc>
          <w:tcPr>
            <w:tcW w:w="107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000000"/>
                <w:sz w:val="20"/>
                <w:szCs w:val="20"/>
                <w:lang w:val="en-US"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r>
      <w:tr>
        <w:tblPrEx>
          <w:tblCellMar>
            <w:top w:w="0" w:type="dxa"/>
            <w:left w:w="108" w:type="dxa"/>
            <w:bottom w:w="0" w:type="dxa"/>
            <w:right w:w="108" w:type="dxa"/>
          </w:tblCellMar>
        </w:tblPrEx>
        <w:trPr>
          <w:trHeight w:val="1930" w:hRule="atLeast"/>
          <w:jc w:val="center"/>
        </w:trPr>
        <w:tc>
          <w:tcPr>
            <w:tcW w:w="930"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5</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Tahoma"/>
                <w:color w:val="000000"/>
                <w:sz w:val="24"/>
                <w:szCs w:val="24"/>
                <w:lang w:eastAsia="zh-CN"/>
              </w:rPr>
            </w:pPr>
            <w:r>
              <w:rPr>
                <w:rFonts w:hint="eastAsia" w:ascii="仿宋" w:hAnsi="仿宋" w:eastAsia="仿宋" w:cs="Tahoma"/>
                <w:b/>
                <w:bCs/>
                <w:color w:val="000000"/>
                <w:sz w:val="20"/>
                <w:szCs w:val="20"/>
                <w:lang w:eastAsia="zh-CN"/>
              </w:rPr>
              <w:t>百炼成钢第五册</w:t>
            </w:r>
          </w:p>
        </w:tc>
        <w:tc>
          <w:tcPr>
            <w:tcW w:w="3176"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default" w:ascii="仿宋" w:hAnsi="仿宋" w:eastAsia="仿宋" w:cs="Tahoma"/>
                <w:color w:val="000000"/>
                <w:sz w:val="24"/>
                <w:szCs w:val="24"/>
                <w:lang w:val="en-US"/>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尺寸：</w:t>
            </w:r>
            <w:r>
              <w:rPr>
                <w:rFonts w:hint="eastAsia" w:ascii="仿宋" w:hAnsi="仿宋" w:eastAsia="仿宋" w:cs="Tahoma"/>
                <w:color w:val="000000"/>
                <w:sz w:val="24"/>
                <w:szCs w:val="24"/>
                <w:lang w:val="en-US" w:eastAsia="zh-CN"/>
              </w:rPr>
              <w:t>210*285mm 202P</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2.教材需设计、排版</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3.材质要求：封面250克金东铜板，单面哑膜，内文70克金东双胶，双面黑白，胶订。</w:t>
            </w:r>
          </w:p>
        </w:tc>
        <w:tc>
          <w:tcPr>
            <w:tcW w:w="84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000000"/>
                <w:sz w:val="20"/>
                <w:szCs w:val="20"/>
              </w:rPr>
            </w:pPr>
            <w:r>
              <w:rPr>
                <w:rFonts w:hint="eastAsia" w:ascii="仿宋" w:hAnsi="仿宋" w:eastAsia="仿宋" w:cs="Tahoma"/>
                <w:color w:val="000000"/>
                <w:sz w:val="20"/>
                <w:szCs w:val="20"/>
              </w:rPr>
              <w:t>册</w:t>
            </w:r>
          </w:p>
        </w:tc>
        <w:tc>
          <w:tcPr>
            <w:tcW w:w="799"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1620</w:t>
            </w:r>
          </w:p>
        </w:tc>
        <w:tc>
          <w:tcPr>
            <w:tcW w:w="1076"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r>
    </w:tbl>
    <w:p>
      <w:pPr>
        <w:spacing w:line="400" w:lineRule="exact"/>
        <w:rPr>
          <w:rFonts w:hint="eastAsia" w:ascii="仿宋" w:hAnsi="仿宋" w:eastAsia="仿宋"/>
          <w:sz w:val="24"/>
          <w:szCs w:val="24"/>
        </w:rPr>
      </w:pPr>
    </w:p>
    <w:p>
      <w:pPr>
        <w:spacing w:line="400" w:lineRule="exact"/>
        <w:rPr>
          <w:rFonts w:hint="eastAsia" w:ascii="仿宋" w:hAnsi="仿宋" w:eastAsia="仿宋"/>
          <w:sz w:val="24"/>
          <w:szCs w:val="24"/>
        </w:rPr>
      </w:pPr>
    </w:p>
    <w:p>
      <w:pPr>
        <w:spacing w:line="400" w:lineRule="exact"/>
        <w:rPr>
          <w:rFonts w:hint="eastAsia" w:ascii="仿宋" w:hAnsi="仿宋" w:eastAsia="仿宋"/>
          <w:sz w:val="24"/>
          <w:szCs w:val="24"/>
        </w:rPr>
      </w:pPr>
    </w:p>
    <w:p>
      <w:pPr>
        <w:spacing w:line="400" w:lineRule="exact"/>
        <w:rPr>
          <w:rFonts w:hint="eastAsia" w:ascii="仿宋" w:hAnsi="仿宋" w:eastAsia="仿宋"/>
          <w:sz w:val="24"/>
          <w:szCs w:val="24"/>
        </w:rPr>
      </w:pP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 w:val="0"/>
          <w:bCs/>
          <w:color w:val="auto"/>
          <w:sz w:val="24"/>
          <w:szCs w:val="24"/>
        </w:rPr>
      </w:pPr>
      <w:r>
        <w:rPr>
          <w:rFonts w:hint="eastAsia" w:ascii="仿宋" w:hAnsi="仿宋" w:eastAsia="仿宋"/>
          <w:bCs/>
          <w:sz w:val="24"/>
          <w:szCs w:val="24"/>
        </w:rPr>
        <w:t>本</w:t>
      </w:r>
      <w:r>
        <w:rPr>
          <w:rFonts w:hint="eastAsia" w:ascii="仿宋" w:hAnsi="仿宋" w:eastAsia="仿宋"/>
          <w:b w:val="0"/>
          <w:bCs/>
          <w:color w:val="auto"/>
          <w:sz w:val="24"/>
          <w:szCs w:val="24"/>
        </w:rPr>
        <w:t>项目采用“公开询价”方式进行，《公开询价货物一览表》中所描述的“规格型号”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rPr>
          <w:rFonts w:ascii="仿宋" w:hAnsi="仿宋" w:eastAsia="仿宋"/>
          <w:b w:val="0"/>
          <w:bCs/>
          <w:color w:val="auto"/>
          <w:sz w:val="24"/>
          <w:szCs w:val="24"/>
        </w:rPr>
      </w:pPr>
      <w:r>
        <w:rPr>
          <w:rFonts w:hint="eastAsia" w:ascii="仿宋" w:hAnsi="仿宋" w:eastAsia="仿宋"/>
          <w:b w:val="0"/>
          <w:bCs/>
          <w:color w:val="auto"/>
          <w:sz w:val="24"/>
          <w:szCs w:val="24"/>
        </w:rPr>
        <w:t>参与人所投商品报价应包含税费、运输费、搬运费、售后服务等一切费用。</w:t>
      </w:r>
    </w:p>
    <w:p>
      <w:pPr>
        <w:numPr>
          <w:ilvl w:val="0"/>
          <w:numId w:val="6"/>
        </w:numPr>
        <w:spacing w:after="0" w:line="440" w:lineRule="exact"/>
        <w:rPr>
          <w:rFonts w:ascii="仿宋" w:hAnsi="仿宋" w:eastAsia="仿宋"/>
          <w:b w:val="0"/>
          <w:bCs/>
          <w:color w:val="auto"/>
          <w:sz w:val="24"/>
          <w:szCs w:val="24"/>
        </w:rPr>
      </w:pPr>
      <w:r>
        <w:rPr>
          <w:rFonts w:hint="eastAsia" w:ascii="仿宋" w:hAnsi="仿宋" w:eastAsia="仿宋"/>
          <w:b w:val="0"/>
          <w:bCs/>
          <w:color w:val="auto"/>
          <w:sz w:val="24"/>
          <w:szCs w:val="24"/>
          <w:lang w:val="en-US" w:eastAsia="zh-CN"/>
        </w:rPr>
        <w:t>此报价为一次性报价。</w:t>
      </w:r>
    </w:p>
    <w:p>
      <w:pPr>
        <w:numPr>
          <w:ilvl w:val="0"/>
          <w:numId w:val="6"/>
        </w:numPr>
        <w:spacing w:after="0" w:line="440" w:lineRule="exact"/>
        <w:rPr>
          <w:rFonts w:ascii="仿宋" w:hAnsi="仿宋" w:eastAsia="仿宋"/>
          <w:b w:val="0"/>
          <w:bCs/>
          <w:color w:val="auto"/>
          <w:sz w:val="24"/>
          <w:szCs w:val="24"/>
        </w:rPr>
      </w:pPr>
      <w:r>
        <w:rPr>
          <w:rFonts w:hint="eastAsia" w:ascii="仿宋" w:hAnsi="仿宋" w:eastAsia="仿宋" w:cs="仿宋"/>
          <w:b w:val="0"/>
          <w:bCs w:val="0"/>
          <w:color w:val="auto"/>
          <w:sz w:val="24"/>
          <w:szCs w:val="32"/>
          <w:lang w:val="en-US" w:eastAsia="zh-CN"/>
        </w:rPr>
        <w:t>中标后，需先印制样册一版，设计版面确认无误后进行批量印制。</w:t>
      </w:r>
    </w:p>
    <w:p>
      <w:pPr>
        <w:rPr>
          <w:rFonts w:ascii="仿宋" w:hAnsi="仿宋" w:eastAsia="仿宋"/>
          <w:b/>
          <w:color w:val="FF0000"/>
          <w:sz w:val="36"/>
          <w:szCs w:val="36"/>
        </w:rPr>
        <w:sectPr>
          <w:pgSz w:w="11906" w:h="16838"/>
          <w:pgMar w:top="1440" w:right="1133" w:bottom="1440" w:left="993" w:header="851" w:footer="227" w:gutter="0"/>
          <w:cols w:space="425" w:num="1"/>
          <w:titlePg/>
          <w:docGrid w:type="lines" w:linePitch="312" w:charSpace="0"/>
        </w:sectPr>
      </w:pPr>
      <w:r>
        <w:rPr>
          <w:rFonts w:ascii="仿宋" w:hAnsi="仿宋" w:eastAsia="仿宋"/>
          <w:b/>
          <w:color w:val="FF0000"/>
          <w:sz w:val="36"/>
          <w:szCs w:val="36"/>
        </w:rPr>
        <w:br w:type="page"/>
      </w:r>
    </w:p>
    <w:p>
      <w:pPr>
        <w:rPr>
          <w:rFonts w:ascii="仿宋" w:hAnsi="仿宋" w:eastAsia="仿宋"/>
          <w:b/>
          <w:color w:val="FF0000"/>
          <w:sz w:val="36"/>
          <w:szCs w:val="36"/>
        </w:rPr>
      </w:pPr>
    </w:p>
    <w:p>
      <w:pPr>
        <w:spacing w:line="1000" w:lineRule="exact"/>
        <w:jc w:val="center"/>
        <w:rPr>
          <w:rFonts w:ascii="仿宋" w:hAnsi="仿宋" w:eastAsia="仿宋"/>
          <w:b/>
          <w:sz w:val="72"/>
          <w:szCs w:val="72"/>
        </w:rPr>
      </w:pPr>
    </w:p>
    <w:p>
      <w:pPr>
        <w:spacing w:line="1000" w:lineRule="exact"/>
        <w:jc w:val="center"/>
        <w:rPr>
          <w:rFonts w:ascii="仿宋" w:hAnsi="仿宋" w:eastAsia="仿宋"/>
          <w:b/>
          <w:sz w:val="72"/>
          <w:szCs w:val="72"/>
        </w:rPr>
      </w:pPr>
      <w:r>
        <w:rPr>
          <w:rFonts w:hint="eastAsia" w:ascii="仿宋" w:hAnsi="仿宋" w:eastAsia="仿宋"/>
          <w:b/>
          <w:sz w:val="72"/>
          <w:szCs w:val="72"/>
          <w:lang w:val="en-US" w:eastAsia="zh-CN"/>
        </w:rPr>
        <w:t>郑州城轨交通中等专业</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val="en-US" w:eastAsia="zh-CN"/>
        </w:rPr>
        <w:t>2023年春季百炼成钢教材印刷</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sz w:val="24"/>
          <w:szCs w:val="24"/>
        </w:rPr>
      </w:pPr>
      <w:bookmarkStart w:id="47" w:name="_Toc169332838"/>
      <w:bookmarkStart w:id="48" w:name="_Toc181436565"/>
      <w:bookmarkStart w:id="49" w:name="_Toc181436461"/>
      <w:bookmarkStart w:id="50" w:name="_Toc192996446"/>
      <w:bookmarkStart w:id="51" w:name="_Toc192663835"/>
      <w:bookmarkStart w:id="52" w:name="_Toc191783222"/>
      <w:bookmarkStart w:id="53" w:name="_Toc191803626"/>
      <w:bookmarkStart w:id="54" w:name="_Toc251613829"/>
      <w:bookmarkStart w:id="55" w:name="_Toc267059030"/>
      <w:bookmarkStart w:id="56" w:name="_Toc160880529"/>
      <w:bookmarkStart w:id="57" w:name="_Toc232302115"/>
      <w:bookmarkStart w:id="58" w:name="_Toc192996338"/>
      <w:bookmarkStart w:id="59" w:name="_Toc170798793"/>
      <w:bookmarkStart w:id="60" w:name="_Toc267059539"/>
      <w:bookmarkStart w:id="61" w:name="_Toc255975007"/>
      <w:bookmarkStart w:id="62" w:name="_Toc191802690"/>
      <w:bookmarkStart w:id="63" w:name="_Toc180302913"/>
      <w:bookmarkStart w:id="64" w:name="_Toc169332949"/>
      <w:bookmarkStart w:id="65" w:name="_Toc266868670"/>
      <w:bookmarkStart w:id="66" w:name="_Toc177985469"/>
      <w:bookmarkStart w:id="67" w:name="_Toc266868937"/>
      <w:bookmarkStart w:id="68" w:name="_Toc235438274"/>
      <w:bookmarkStart w:id="69" w:name="_Toc192664153"/>
      <w:bookmarkStart w:id="70" w:name="_Toc203355733"/>
      <w:bookmarkStart w:id="71" w:name="_Toc192663686"/>
      <w:bookmarkStart w:id="72" w:name="_Toc182372782"/>
      <w:bookmarkStart w:id="73" w:name="_Toc160880160"/>
      <w:bookmarkStart w:id="74" w:name="_Toc266870432"/>
      <w:bookmarkStart w:id="75" w:name="_Toc193160448"/>
      <w:bookmarkStart w:id="76" w:name="_Toc182805217"/>
      <w:bookmarkStart w:id="77" w:name="_Toc191789329"/>
      <w:bookmarkStart w:id="78" w:name="_Toc213208766"/>
      <w:bookmarkStart w:id="79" w:name="_Toc225669322"/>
      <w:bookmarkStart w:id="80" w:name="_Toc266870907"/>
      <w:bookmarkStart w:id="81" w:name="_Toc259692647"/>
      <w:bookmarkStart w:id="82" w:name="_Toc249325711"/>
      <w:bookmarkStart w:id="83" w:name="_Toc211917116"/>
      <w:bookmarkStart w:id="84" w:name="_Toc217891402"/>
      <w:bookmarkStart w:id="85" w:name="_Toc267060068"/>
      <w:bookmarkStart w:id="86" w:name="_Toc219800243"/>
      <w:bookmarkStart w:id="87" w:name="_Toc267059919"/>
      <w:bookmarkStart w:id="88" w:name="_Toc267060453"/>
      <w:bookmarkStart w:id="89" w:name="_Toc273178698"/>
      <w:bookmarkStart w:id="90" w:name="_Toc236021449"/>
      <w:bookmarkStart w:id="91" w:name="_Toc235438344"/>
      <w:bookmarkStart w:id="92" w:name="_Toc254790899"/>
      <w:bookmarkStart w:id="93" w:name="_Toc267059653"/>
      <w:bookmarkStart w:id="94" w:name="_Toc213755939"/>
      <w:bookmarkStart w:id="95" w:name="_Toc267059806"/>
      <w:bookmarkStart w:id="96" w:name="_Toc235437991"/>
      <w:bookmarkStart w:id="97" w:name="_Toc267060208"/>
      <w:bookmarkStart w:id="98" w:name="_Toc251586231"/>
      <w:bookmarkStart w:id="99" w:name="_Toc193165734"/>
      <w:bookmarkStart w:id="100" w:name="_Toc223146608"/>
      <w:bookmarkStart w:id="101" w:name="_Toc227058530"/>
      <w:bookmarkStart w:id="102" w:name="_Toc213755995"/>
      <w:bookmarkStart w:id="103" w:name="_Toc213756051"/>
      <w:bookmarkStart w:id="104" w:name="_Toc230071147"/>
      <w:bookmarkStart w:id="105" w:name="_Toc213755858"/>
      <w:bookmarkStart w:id="106" w:name="_Toc258401256"/>
      <w:bookmarkStart w:id="107" w:name="_Toc259520865"/>
      <w:bookmarkStart w:id="108" w:name="_Toc259692740"/>
      <w:bookmarkStart w:id="109" w:name="_Toc253066614"/>
      <w:bookmarkStart w:id="110" w:name="_Toc267059181"/>
      <w:bookmarkStart w:id="111" w:name="_Toc267060321"/>
      <w:bookmarkStart w:id="112" w:name="_Toc266870833"/>
      <w:r>
        <w:rPr>
          <w:rFonts w:hint="eastAsia" w:ascii="仿宋" w:hAnsi="仿宋" w:eastAsia="仿宋"/>
          <w:b/>
          <w:bCs/>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sz w:val="24"/>
          <w:szCs w:val="24"/>
        </w:rPr>
        <w:t>询价响应函</w:t>
      </w:r>
    </w:p>
    <w:p>
      <w:pPr>
        <w:spacing w:after="0" w:line="480" w:lineRule="exact"/>
        <w:rPr>
          <w:rFonts w:ascii="仿宋" w:hAnsi="仿宋" w:eastAsia="仿宋"/>
          <w:sz w:val="24"/>
          <w:szCs w:val="24"/>
        </w:rPr>
      </w:pPr>
      <w:r>
        <w:rPr>
          <w:rFonts w:hint="eastAsia" w:ascii="仿宋" w:hAnsi="仿宋" w:eastAsia="仿宋"/>
          <w:sz w:val="24"/>
          <w:szCs w:val="24"/>
        </w:rPr>
        <w:t>致：</w:t>
      </w:r>
      <w:r>
        <w:rPr>
          <w:rFonts w:hint="eastAsia" w:ascii="仿宋" w:hAnsi="仿宋" w:eastAsia="仿宋"/>
          <w:color w:val="FF0000"/>
          <w:sz w:val="24"/>
          <w:szCs w:val="24"/>
        </w:rPr>
        <w:t>X</w:t>
      </w:r>
      <w:r>
        <w:rPr>
          <w:rFonts w:ascii="仿宋" w:hAnsi="仿宋" w:eastAsia="仿宋"/>
          <w:color w:val="FF0000"/>
          <w:sz w:val="24"/>
          <w:szCs w:val="24"/>
        </w:rPr>
        <w:t>XX</w:t>
      </w:r>
      <w:r>
        <w:rPr>
          <w:rFonts w:hint="eastAsia" w:ascii="仿宋" w:hAnsi="仿宋" w:eastAsia="仿宋"/>
          <w:sz w:val="24"/>
          <w:szCs w:val="24"/>
        </w:rPr>
        <w:t>学校</w:t>
      </w:r>
    </w:p>
    <w:p>
      <w:pPr>
        <w:spacing w:after="0" w:line="480" w:lineRule="exact"/>
        <w:rPr>
          <w:rFonts w:ascii="仿宋" w:hAnsi="仿宋" w:eastAsia="仿宋"/>
          <w:sz w:val="24"/>
          <w:szCs w:val="24"/>
        </w:rPr>
      </w:pPr>
      <w:r>
        <w:rPr>
          <w:rFonts w:hint="eastAsia" w:ascii="仿宋" w:hAnsi="仿宋" w:eastAsia="仿宋"/>
          <w:sz w:val="24"/>
          <w:szCs w:val="24"/>
        </w:rPr>
        <w:t xml:space="preserve">    根据贵学校编号为</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sz w:val="24"/>
          <w:szCs w:val="24"/>
        </w:rPr>
      </w:pPr>
      <w:r>
        <w:rPr>
          <w:rFonts w:hint="eastAsia" w:ascii="仿宋" w:hAnsi="仿宋" w:eastAsia="仿宋"/>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sz w:val="24"/>
          <w:szCs w:val="24"/>
        </w:rPr>
      </w:pPr>
      <w:r>
        <w:rPr>
          <w:rFonts w:hint="eastAsia" w:ascii="仿宋" w:hAnsi="仿宋" w:eastAsia="仿宋"/>
          <w:sz w:val="24"/>
          <w:szCs w:val="24"/>
        </w:rPr>
        <w:t xml:space="preserve">    4.同意按公开询价文件的规定履行合同责任和义务。</w:t>
      </w:r>
    </w:p>
    <w:p>
      <w:pPr>
        <w:spacing w:after="0" w:line="480" w:lineRule="exact"/>
        <w:ind w:firstLine="480" w:firstLineChars="200"/>
        <w:rPr>
          <w:rFonts w:ascii="仿宋" w:hAnsi="仿宋" w:eastAsia="仿宋"/>
          <w:sz w:val="24"/>
          <w:szCs w:val="24"/>
        </w:rPr>
      </w:pPr>
      <w:r>
        <w:rPr>
          <w:rFonts w:ascii="仿宋" w:hAnsi="仿宋" w:eastAsia="仿宋"/>
          <w:sz w:val="24"/>
          <w:szCs w:val="24"/>
        </w:rPr>
        <w:t>5</w:t>
      </w:r>
      <w:r>
        <w:rPr>
          <w:rFonts w:hint="eastAsia" w:ascii="仿宋" w:hAnsi="仿宋" w:eastAsia="仿宋"/>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6"/>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hint="eastAsia" w:ascii="仿宋" w:hAnsi="仿宋" w:eastAsia="仿宋"/>
          <w:sz w:val="24"/>
          <w:szCs w:val="24"/>
        </w:rPr>
      </w:pPr>
      <w:r>
        <w:rPr>
          <w:rFonts w:hint="eastAsia" w:ascii="仿宋" w:hAnsi="仿宋" w:eastAsia="仿宋"/>
          <w:sz w:val="24"/>
          <w:szCs w:val="24"/>
        </w:rPr>
        <w:t>货币单位：</w:t>
      </w:r>
    </w:p>
    <w:tbl>
      <w:tblPr>
        <w:tblStyle w:val="23"/>
        <w:tblpPr w:leftFromText="180" w:rightFromText="180" w:vertAnchor="text" w:horzAnchor="page" w:tblpX="1320" w:tblpY="90"/>
        <w:tblOverlap w:val="never"/>
        <w:tblW w:w="9795" w:type="dxa"/>
        <w:jc w:val="center"/>
        <w:tblLayout w:type="fixed"/>
        <w:tblCellMar>
          <w:top w:w="0" w:type="dxa"/>
          <w:left w:w="108" w:type="dxa"/>
          <w:bottom w:w="0" w:type="dxa"/>
          <w:right w:w="108" w:type="dxa"/>
        </w:tblCellMar>
      </w:tblPr>
      <w:tblGrid>
        <w:gridCol w:w="930"/>
        <w:gridCol w:w="1950"/>
        <w:gridCol w:w="3176"/>
        <w:gridCol w:w="844"/>
        <w:gridCol w:w="799"/>
        <w:gridCol w:w="1076"/>
        <w:gridCol w:w="1020"/>
      </w:tblGrid>
      <w:tr>
        <w:tblPrEx>
          <w:tblCellMar>
            <w:top w:w="0" w:type="dxa"/>
            <w:left w:w="108" w:type="dxa"/>
            <w:bottom w:w="0" w:type="dxa"/>
            <w:right w:w="108" w:type="dxa"/>
          </w:tblCellMar>
        </w:tblPrEx>
        <w:trPr>
          <w:trHeight w:val="650" w:hRule="atLeast"/>
          <w:jc w:val="center"/>
        </w:trPr>
        <w:tc>
          <w:tcPr>
            <w:tcW w:w="93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序号</w:t>
            </w:r>
          </w:p>
        </w:tc>
        <w:tc>
          <w:tcPr>
            <w:tcW w:w="195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物品名称</w:t>
            </w:r>
          </w:p>
        </w:tc>
        <w:tc>
          <w:tcPr>
            <w:tcW w:w="317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规格型号</w:t>
            </w:r>
          </w:p>
        </w:tc>
        <w:tc>
          <w:tcPr>
            <w:tcW w:w="84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单位</w:t>
            </w:r>
          </w:p>
        </w:tc>
        <w:tc>
          <w:tcPr>
            <w:tcW w:w="799"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数量</w:t>
            </w:r>
          </w:p>
        </w:tc>
        <w:tc>
          <w:tcPr>
            <w:tcW w:w="107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单价（元）</w:t>
            </w:r>
          </w:p>
        </w:tc>
        <w:tc>
          <w:tcPr>
            <w:tcW w:w="102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黑体" w:hAnsi="黑体" w:eastAsia="黑体" w:cs="黑体"/>
                <w:b w:val="0"/>
                <w:bCs w:val="0"/>
                <w:color w:val="000000"/>
                <w:sz w:val="20"/>
                <w:szCs w:val="20"/>
              </w:rPr>
            </w:pPr>
            <w:r>
              <w:rPr>
                <w:rFonts w:hint="eastAsia" w:ascii="黑体" w:hAnsi="黑体" w:eastAsia="黑体" w:cs="黑体"/>
                <w:b w:val="0"/>
                <w:bCs w:val="0"/>
                <w:color w:val="000000"/>
                <w:sz w:val="20"/>
                <w:szCs w:val="20"/>
              </w:rPr>
              <w:t>总价（元）</w:t>
            </w:r>
          </w:p>
        </w:tc>
      </w:tr>
      <w:tr>
        <w:tblPrEx>
          <w:tblCellMar>
            <w:top w:w="0" w:type="dxa"/>
            <w:left w:w="108" w:type="dxa"/>
            <w:bottom w:w="0" w:type="dxa"/>
            <w:right w:w="108" w:type="dxa"/>
          </w:tblCellMar>
        </w:tblPrEx>
        <w:trPr>
          <w:trHeight w:val="2052" w:hRule="atLeast"/>
          <w:jc w:val="center"/>
        </w:trPr>
        <w:tc>
          <w:tcPr>
            <w:tcW w:w="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val="en-US" w:eastAsia="zh-CN"/>
              </w:rPr>
            </w:pPr>
            <w:r>
              <w:rPr>
                <w:rFonts w:hint="eastAsia" w:ascii="仿宋" w:hAnsi="仿宋" w:eastAsia="仿宋" w:cs="Tahoma"/>
                <w:b/>
                <w:bCs/>
                <w:color w:val="000000"/>
                <w:sz w:val="20"/>
                <w:szCs w:val="20"/>
                <w:lang w:val="en-US" w:eastAsia="zh-CN"/>
              </w:rPr>
              <w:t>1</w:t>
            </w:r>
          </w:p>
        </w:tc>
        <w:tc>
          <w:tcPr>
            <w:tcW w:w="195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eastAsia="zh-CN"/>
              </w:rPr>
            </w:pPr>
            <w:r>
              <w:rPr>
                <w:rFonts w:hint="eastAsia" w:ascii="仿宋" w:hAnsi="仿宋" w:eastAsia="仿宋" w:cs="Tahoma"/>
                <w:b/>
                <w:bCs/>
                <w:color w:val="000000"/>
                <w:sz w:val="20"/>
                <w:szCs w:val="20"/>
                <w:lang w:eastAsia="zh-CN"/>
              </w:rPr>
              <w:t>百炼成钢第一册</w:t>
            </w:r>
          </w:p>
        </w:tc>
        <w:tc>
          <w:tcPr>
            <w:tcW w:w="31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尺寸：</w:t>
            </w:r>
            <w:r>
              <w:rPr>
                <w:rFonts w:hint="eastAsia" w:ascii="仿宋" w:hAnsi="仿宋" w:eastAsia="仿宋" w:cs="Tahoma"/>
                <w:color w:val="000000"/>
                <w:sz w:val="24"/>
                <w:szCs w:val="24"/>
                <w:lang w:val="en-US" w:eastAsia="zh-CN"/>
              </w:rPr>
              <w:t>210*285mm，230P</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2.教材需设计、排版</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b/>
                <w:bCs/>
                <w:color w:val="000000"/>
                <w:sz w:val="20"/>
                <w:szCs w:val="20"/>
              </w:rPr>
            </w:pPr>
            <w:r>
              <w:rPr>
                <w:rFonts w:hint="eastAsia" w:ascii="仿宋" w:hAnsi="仿宋" w:eastAsia="仿宋" w:cs="Tahoma"/>
                <w:color w:val="000000"/>
                <w:sz w:val="24"/>
                <w:szCs w:val="24"/>
                <w:lang w:val="en-US" w:eastAsia="zh-CN"/>
              </w:rPr>
              <w:t>3.材质要求：封面250克金东铜板，单面哑膜，内文70克金东双胶，双面黑白，胶订。</w:t>
            </w:r>
          </w:p>
        </w:tc>
        <w:tc>
          <w:tcPr>
            <w:tcW w:w="84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val="0"/>
                <w:bCs w:val="0"/>
                <w:color w:val="000000"/>
                <w:sz w:val="20"/>
                <w:szCs w:val="20"/>
                <w:lang w:eastAsia="zh-CN"/>
              </w:rPr>
            </w:pPr>
            <w:r>
              <w:rPr>
                <w:rFonts w:hint="eastAsia" w:ascii="仿宋" w:hAnsi="仿宋" w:eastAsia="仿宋" w:cs="Tahoma"/>
                <w:b w:val="0"/>
                <w:bCs w:val="0"/>
                <w:color w:val="000000"/>
                <w:sz w:val="20"/>
                <w:szCs w:val="20"/>
                <w:lang w:eastAsia="zh-CN"/>
              </w:rPr>
              <w:t>册</w:t>
            </w:r>
          </w:p>
        </w:tc>
        <w:tc>
          <w:tcPr>
            <w:tcW w:w="799"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b w:val="0"/>
                <w:bCs w:val="0"/>
                <w:color w:val="000000"/>
                <w:sz w:val="20"/>
                <w:szCs w:val="20"/>
                <w:lang w:val="en-US" w:eastAsia="zh-CN"/>
              </w:rPr>
            </w:pPr>
            <w:r>
              <w:rPr>
                <w:rFonts w:hint="eastAsia" w:ascii="仿宋" w:hAnsi="仿宋" w:eastAsia="仿宋" w:cs="Tahoma"/>
                <w:b w:val="0"/>
                <w:bCs w:val="0"/>
                <w:color w:val="000000"/>
                <w:sz w:val="20"/>
                <w:szCs w:val="20"/>
                <w:lang w:val="en-US" w:eastAsia="zh-CN"/>
              </w:rPr>
              <w:t>1000</w:t>
            </w:r>
          </w:p>
        </w:tc>
        <w:tc>
          <w:tcPr>
            <w:tcW w:w="1076"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b/>
                <w:bCs/>
                <w:color w:val="000000"/>
                <w:sz w:val="20"/>
                <w:szCs w:val="20"/>
                <w:lang w:val="en-US"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b/>
                <w:bCs/>
                <w:color w:val="000000"/>
                <w:sz w:val="20"/>
                <w:szCs w:val="20"/>
                <w:lang w:val="en-US" w:eastAsia="zh-CN"/>
              </w:rPr>
            </w:pPr>
          </w:p>
        </w:tc>
      </w:tr>
      <w:tr>
        <w:trPr>
          <w:trHeight w:val="1837" w:hRule="atLeast"/>
          <w:jc w:val="center"/>
        </w:trPr>
        <w:tc>
          <w:tcPr>
            <w:tcW w:w="930"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2</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仿宋" w:hAnsi="仿宋" w:eastAsia="仿宋" w:cs="Tahoma"/>
                <w:color w:val="000000"/>
                <w:sz w:val="24"/>
                <w:szCs w:val="24"/>
              </w:rPr>
            </w:pPr>
            <w:r>
              <w:rPr>
                <w:rFonts w:hint="eastAsia" w:ascii="仿宋" w:hAnsi="仿宋" w:eastAsia="仿宋" w:cs="Tahoma"/>
                <w:b/>
                <w:bCs/>
                <w:color w:val="000000"/>
                <w:sz w:val="20"/>
                <w:szCs w:val="20"/>
                <w:lang w:eastAsia="zh-CN"/>
              </w:rPr>
              <w:t>百炼成钢第二册</w:t>
            </w:r>
          </w:p>
        </w:tc>
        <w:tc>
          <w:tcPr>
            <w:tcW w:w="3176"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default" w:ascii="仿宋" w:hAnsi="仿宋" w:eastAsia="仿宋" w:cs="Tahoma"/>
                <w:color w:val="000000"/>
                <w:sz w:val="24"/>
                <w:szCs w:val="24"/>
                <w:lang w:val="en-US"/>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尺寸：</w:t>
            </w:r>
            <w:r>
              <w:rPr>
                <w:rFonts w:hint="eastAsia" w:ascii="仿宋" w:hAnsi="仿宋" w:eastAsia="仿宋" w:cs="Tahoma"/>
                <w:color w:val="000000"/>
                <w:sz w:val="24"/>
                <w:szCs w:val="24"/>
                <w:lang w:val="en-US" w:eastAsia="zh-CN"/>
              </w:rPr>
              <w:t>210*285mm 251P</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2.教材需设计、排版</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default"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3.材质要求：封面250克金东铜板，单面哑膜，内文70克金东双胶，双面黑白，胶订。</w:t>
            </w:r>
          </w:p>
        </w:tc>
        <w:tc>
          <w:tcPr>
            <w:tcW w:w="84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册</w:t>
            </w:r>
          </w:p>
        </w:tc>
        <w:tc>
          <w:tcPr>
            <w:tcW w:w="799"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1300</w:t>
            </w:r>
          </w:p>
        </w:tc>
        <w:tc>
          <w:tcPr>
            <w:tcW w:w="1076"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r>
      <w:tr>
        <w:trPr>
          <w:trHeight w:val="1932" w:hRule="atLeast"/>
          <w:jc w:val="center"/>
        </w:trPr>
        <w:tc>
          <w:tcPr>
            <w:tcW w:w="930"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3</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Tahoma"/>
                <w:color w:val="000000"/>
                <w:sz w:val="24"/>
                <w:szCs w:val="24"/>
                <w:lang w:eastAsia="zh-CN"/>
              </w:rPr>
            </w:pPr>
            <w:r>
              <w:rPr>
                <w:rFonts w:hint="eastAsia" w:ascii="仿宋" w:hAnsi="仿宋" w:eastAsia="仿宋" w:cs="Tahoma"/>
                <w:b/>
                <w:bCs/>
                <w:color w:val="000000"/>
                <w:sz w:val="20"/>
                <w:szCs w:val="20"/>
                <w:lang w:eastAsia="zh-CN"/>
              </w:rPr>
              <w:t>百炼成钢第三册</w:t>
            </w:r>
          </w:p>
        </w:tc>
        <w:tc>
          <w:tcPr>
            <w:tcW w:w="3176"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default" w:ascii="仿宋" w:hAnsi="仿宋" w:eastAsia="仿宋" w:cs="Tahoma"/>
                <w:color w:val="000000"/>
                <w:sz w:val="24"/>
                <w:szCs w:val="24"/>
                <w:lang w:val="en-US"/>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尺寸：</w:t>
            </w:r>
            <w:r>
              <w:rPr>
                <w:rFonts w:hint="eastAsia" w:ascii="仿宋" w:hAnsi="仿宋" w:eastAsia="仿宋" w:cs="Tahoma"/>
                <w:color w:val="000000"/>
                <w:sz w:val="24"/>
                <w:szCs w:val="24"/>
                <w:lang w:val="en-US" w:eastAsia="zh-CN"/>
              </w:rPr>
              <w:t>210*285mm 244P</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2.教材需设计、排版</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3.材质要求：封面250克金东铜板，单面哑膜，内文70克金东双胶，双面黑白，胶订。</w:t>
            </w:r>
          </w:p>
        </w:tc>
        <w:tc>
          <w:tcPr>
            <w:tcW w:w="84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000000"/>
                <w:sz w:val="20"/>
                <w:szCs w:val="20"/>
              </w:rPr>
            </w:pPr>
            <w:r>
              <w:rPr>
                <w:rFonts w:hint="eastAsia" w:ascii="仿宋" w:hAnsi="仿宋" w:eastAsia="仿宋" w:cs="Tahoma"/>
                <w:color w:val="000000"/>
                <w:sz w:val="20"/>
                <w:szCs w:val="20"/>
              </w:rPr>
              <w:t>册</w:t>
            </w:r>
          </w:p>
        </w:tc>
        <w:tc>
          <w:tcPr>
            <w:tcW w:w="799"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750</w:t>
            </w:r>
          </w:p>
        </w:tc>
        <w:tc>
          <w:tcPr>
            <w:tcW w:w="1076"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r>
      <w:tr>
        <w:trPr>
          <w:trHeight w:val="1992" w:hRule="atLeast"/>
          <w:jc w:val="center"/>
        </w:trPr>
        <w:tc>
          <w:tcPr>
            <w:tcW w:w="930"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4</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Tahoma"/>
                <w:color w:val="000000"/>
                <w:sz w:val="24"/>
                <w:szCs w:val="24"/>
                <w:lang w:eastAsia="zh-CN"/>
              </w:rPr>
            </w:pPr>
            <w:r>
              <w:rPr>
                <w:rFonts w:hint="eastAsia" w:ascii="仿宋" w:hAnsi="仿宋" w:eastAsia="仿宋" w:cs="Tahoma"/>
                <w:b/>
                <w:bCs/>
                <w:color w:val="000000"/>
                <w:sz w:val="20"/>
                <w:szCs w:val="20"/>
                <w:lang w:eastAsia="zh-CN"/>
              </w:rPr>
              <w:t>百炼成钢第四册</w:t>
            </w:r>
          </w:p>
        </w:tc>
        <w:tc>
          <w:tcPr>
            <w:tcW w:w="3176"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default" w:ascii="仿宋" w:hAnsi="仿宋" w:eastAsia="仿宋" w:cs="Tahoma"/>
                <w:color w:val="000000"/>
                <w:sz w:val="24"/>
                <w:szCs w:val="24"/>
                <w:lang w:val="en-US"/>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尺寸：</w:t>
            </w:r>
            <w:r>
              <w:rPr>
                <w:rFonts w:hint="eastAsia" w:ascii="仿宋" w:hAnsi="仿宋" w:eastAsia="仿宋" w:cs="Tahoma"/>
                <w:color w:val="000000"/>
                <w:sz w:val="24"/>
                <w:szCs w:val="24"/>
                <w:lang w:val="en-US" w:eastAsia="zh-CN"/>
              </w:rPr>
              <w:t>210*285mm 244P</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2.教材需设计、排版</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3.材质要求：封面250克金东铜板，单面哑膜，内文70克金东双胶，双面黑白，胶订。</w:t>
            </w:r>
          </w:p>
        </w:tc>
        <w:tc>
          <w:tcPr>
            <w:tcW w:w="84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000000"/>
                <w:sz w:val="20"/>
                <w:szCs w:val="20"/>
              </w:rPr>
            </w:pPr>
            <w:r>
              <w:rPr>
                <w:rFonts w:hint="eastAsia" w:ascii="仿宋" w:hAnsi="仿宋" w:eastAsia="仿宋" w:cs="Tahoma"/>
                <w:color w:val="000000"/>
                <w:sz w:val="20"/>
                <w:szCs w:val="20"/>
              </w:rPr>
              <w:t>册</w:t>
            </w:r>
          </w:p>
        </w:tc>
        <w:tc>
          <w:tcPr>
            <w:tcW w:w="799"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1820</w:t>
            </w:r>
          </w:p>
        </w:tc>
        <w:tc>
          <w:tcPr>
            <w:tcW w:w="107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000000"/>
                <w:sz w:val="20"/>
                <w:szCs w:val="20"/>
                <w:lang w:val="en-US"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r>
      <w:tr>
        <w:trPr>
          <w:trHeight w:val="1930" w:hRule="atLeast"/>
          <w:jc w:val="center"/>
        </w:trPr>
        <w:tc>
          <w:tcPr>
            <w:tcW w:w="930" w:type="dxa"/>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5</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Tahoma"/>
                <w:color w:val="000000"/>
                <w:sz w:val="24"/>
                <w:szCs w:val="24"/>
                <w:lang w:eastAsia="zh-CN"/>
              </w:rPr>
            </w:pPr>
            <w:r>
              <w:rPr>
                <w:rFonts w:hint="eastAsia" w:ascii="仿宋" w:hAnsi="仿宋" w:eastAsia="仿宋" w:cs="Tahoma"/>
                <w:b/>
                <w:bCs/>
                <w:color w:val="000000"/>
                <w:sz w:val="20"/>
                <w:szCs w:val="20"/>
                <w:lang w:eastAsia="zh-CN"/>
              </w:rPr>
              <w:t>百炼成钢第五册</w:t>
            </w:r>
          </w:p>
        </w:tc>
        <w:tc>
          <w:tcPr>
            <w:tcW w:w="3176"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default" w:ascii="仿宋" w:hAnsi="仿宋" w:eastAsia="仿宋" w:cs="Tahoma"/>
                <w:color w:val="000000"/>
                <w:sz w:val="24"/>
                <w:szCs w:val="24"/>
                <w:lang w:val="en-US"/>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尺寸：</w:t>
            </w:r>
            <w:r>
              <w:rPr>
                <w:rFonts w:hint="eastAsia" w:ascii="仿宋" w:hAnsi="仿宋" w:eastAsia="仿宋" w:cs="Tahoma"/>
                <w:color w:val="000000"/>
                <w:sz w:val="24"/>
                <w:szCs w:val="24"/>
                <w:lang w:val="en-US" w:eastAsia="zh-CN"/>
              </w:rPr>
              <w:t>210*285mm 202P</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2.教材需设计、排版</w:t>
            </w:r>
          </w:p>
          <w:p>
            <w:pPr>
              <w:keepNext w:val="0"/>
              <w:keepLines w:val="0"/>
              <w:pageBreakBefore w:val="0"/>
              <w:widowControl/>
              <w:numPr>
                <w:ilvl w:val="0"/>
                <w:numId w:val="0"/>
              </w:numPr>
              <w:kinsoku/>
              <w:wordWrap/>
              <w:overflowPunct/>
              <w:topLinePunct w:val="0"/>
              <w:autoSpaceDE/>
              <w:autoSpaceDN/>
              <w:bidi w:val="0"/>
              <w:adjustRightInd/>
              <w:snapToGrid/>
              <w:spacing w:after="0"/>
              <w:jc w:val="left"/>
              <w:textAlignment w:val="auto"/>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3.材质要求：封面250克金东铜板，单面哑膜，内文70克金东双胶，双面黑白，胶订。</w:t>
            </w:r>
          </w:p>
        </w:tc>
        <w:tc>
          <w:tcPr>
            <w:tcW w:w="84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000000"/>
                <w:sz w:val="20"/>
                <w:szCs w:val="20"/>
              </w:rPr>
            </w:pPr>
            <w:r>
              <w:rPr>
                <w:rFonts w:hint="eastAsia" w:ascii="仿宋" w:hAnsi="仿宋" w:eastAsia="仿宋" w:cs="Tahoma"/>
                <w:color w:val="000000"/>
                <w:sz w:val="20"/>
                <w:szCs w:val="20"/>
              </w:rPr>
              <w:t>册</w:t>
            </w:r>
          </w:p>
        </w:tc>
        <w:tc>
          <w:tcPr>
            <w:tcW w:w="799"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1620</w:t>
            </w:r>
          </w:p>
        </w:tc>
        <w:tc>
          <w:tcPr>
            <w:tcW w:w="1076"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p>
        </w:tc>
      </w:tr>
    </w:tbl>
    <w:p>
      <w:pPr>
        <w:spacing w:line="380" w:lineRule="exact"/>
        <w:ind w:left="147" w:leftChars="67"/>
        <w:rPr>
          <w:rFonts w:hint="eastAsia" w:ascii="仿宋" w:hAnsi="仿宋" w:eastAsia="仿宋"/>
          <w:sz w:val="24"/>
          <w:szCs w:val="24"/>
        </w:rPr>
      </w:pPr>
    </w:p>
    <w:p>
      <w:pPr>
        <w:spacing w:line="380" w:lineRule="exact"/>
        <w:ind w:left="147" w:leftChars="67"/>
        <w:rPr>
          <w:rFonts w:hint="eastAsia" w:ascii="仿宋" w:hAnsi="仿宋" w:eastAsia="仿宋"/>
          <w:sz w:val="24"/>
          <w:szCs w:val="24"/>
        </w:rPr>
      </w:pPr>
    </w:p>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192663691"/>
      <w:bookmarkStart w:id="114" w:name="_Toc181436570"/>
      <w:bookmarkStart w:id="115" w:name="_Toc225669328"/>
      <w:bookmarkStart w:id="116" w:name="_Toc251613839"/>
      <w:bookmarkStart w:id="117" w:name="_Toc213756001"/>
      <w:bookmarkStart w:id="118" w:name="_Toc169332954"/>
      <w:bookmarkStart w:id="119" w:name="_Toc235437998"/>
      <w:bookmarkStart w:id="120" w:name="_Toc192996343"/>
      <w:bookmarkStart w:id="121" w:name="_Toc169332843"/>
      <w:bookmarkStart w:id="122" w:name="_Toc213755945"/>
      <w:bookmarkStart w:id="123" w:name="_Toc180302918"/>
      <w:bookmarkStart w:id="124" w:name="_Toc213755864"/>
      <w:bookmarkStart w:id="125" w:name="_Toc235438281"/>
      <w:bookmarkStart w:id="126" w:name="_Toc192664158"/>
      <w:bookmarkStart w:id="127" w:name="_Toc193160453"/>
      <w:bookmarkStart w:id="128" w:name="_Toc160880534"/>
      <w:bookmarkStart w:id="129" w:name="_Toc193165739"/>
      <w:bookmarkStart w:id="130" w:name="_Toc249325720"/>
      <w:bookmarkStart w:id="131" w:name="_Toc191802695"/>
      <w:bookmarkStart w:id="132" w:name="_Toc191789334"/>
      <w:bookmarkStart w:id="133" w:name="_Toc232302122"/>
      <w:bookmarkStart w:id="134" w:name="_Toc192996451"/>
      <w:bookmarkStart w:id="135" w:name="_Toc227058536"/>
      <w:bookmarkStart w:id="136" w:name="_Toc177985474"/>
      <w:bookmarkStart w:id="137" w:name="_Toc230071153"/>
      <w:bookmarkStart w:id="138" w:name="_Toc211917121"/>
      <w:bookmarkStart w:id="139" w:name="_Toc160880165"/>
      <w:bookmarkStart w:id="140" w:name="_Toc219800249"/>
      <w:bookmarkStart w:id="141" w:name="_Toc191803631"/>
      <w:bookmarkStart w:id="142" w:name="_Toc182372787"/>
      <w:bookmarkStart w:id="143" w:name="_Toc181436466"/>
      <w:bookmarkStart w:id="144" w:name="_Toc170798798"/>
      <w:bookmarkStart w:id="145" w:name="_Toc235438352"/>
      <w:bookmarkStart w:id="146" w:name="_Toc236021457"/>
      <w:bookmarkStart w:id="147" w:name="_Toc217891408"/>
      <w:bookmarkStart w:id="148" w:name="_Toc191783227"/>
      <w:bookmarkStart w:id="149" w:name="_Toc223146614"/>
      <w:bookmarkStart w:id="150" w:name="_Toc203355738"/>
      <w:bookmarkStart w:id="151" w:name="_Toc192663840"/>
      <w:bookmarkStart w:id="152" w:name="_Toc267059035"/>
      <w:bookmarkStart w:id="153" w:name="_Toc259692656"/>
      <w:bookmarkStart w:id="154" w:name="_Toc266870916"/>
      <w:bookmarkStart w:id="155" w:name="_Toc253066624"/>
      <w:bookmarkStart w:id="156" w:name="_Toc267060461"/>
      <w:bookmarkStart w:id="157" w:name="_Toc258401265"/>
      <w:bookmarkStart w:id="158" w:name="_Toc254790909"/>
      <w:bookmarkStart w:id="159" w:name="_Toc273178703"/>
      <w:bookmarkStart w:id="160" w:name="_Toc267059544"/>
      <w:bookmarkStart w:id="161" w:name="_Toc266868943"/>
      <w:bookmarkStart w:id="162" w:name="_Toc266868679"/>
      <w:bookmarkStart w:id="163" w:name="_Toc255975016"/>
      <w:bookmarkStart w:id="164" w:name="_Toc266870441"/>
      <w:bookmarkStart w:id="165" w:name="_Toc251586241"/>
      <w:bookmarkStart w:id="166" w:name="_Toc267060326"/>
      <w:bookmarkStart w:id="167" w:name="_Toc267060076"/>
      <w:bookmarkStart w:id="168" w:name="_Toc213208771"/>
      <w:bookmarkStart w:id="169" w:name="_Toc267060216"/>
      <w:bookmarkStart w:id="170" w:name="_Toc182805222"/>
      <w:bookmarkStart w:id="171" w:name="_Toc266870839"/>
      <w:bookmarkStart w:id="172" w:name="_Toc259520874"/>
      <w:bookmarkStart w:id="173" w:name="_Toc259692749"/>
      <w:bookmarkStart w:id="174" w:name="_Toc213756057"/>
      <w:bookmarkStart w:id="175" w:name="_Toc267059186"/>
      <w:bookmarkStart w:id="176" w:name="_Toc267059811"/>
      <w:bookmarkStart w:id="177" w:name="_Toc267059924"/>
      <w:bookmarkStart w:id="178" w:name="_Toc267059658"/>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hint="eastAsia" w:ascii="仿宋" w:hAnsi="仿宋" w:eastAsia="仿宋"/>
          <w:b/>
          <w:bCs/>
          <w:sz w:val="24"/>
          <w:szCs w:val="24"/>
        </w:rPr>
      </w:pPr>
      <w:r>
        <w:rPr>
          <w:rFonts w:hint="eastAsia" w:ascii="仿宋" w:hAnsi="仿宋" w:eastAsia="仿宋"/>
          <w:b/>
          <w:bCs/>
          <w:sz w:val="24"/>
          <w:szCs w:val="24"/>
        </w:rPr>
        <w:t>3、参与人的资格证明文件</w:t>
      </w:r>
    </w:p>
    <w:p>
      <w:pPr>
        <w:jc w:val="center"/>
        <w:outlineLvl w:val="1"/>
        <w:rPr>
          <w:rFonts w:hint="eastAsia" w:ascii="仿宋" w:hAnsi="仿宋" w:eastAsia="仿宋"/>
          <w:b/>
          <w:bCs/>
          <w:sz w:val="24"/>
          <w:szCs w:val="24"/>
        </w:rPr>
      </w:pPr>
    </w:p>
    <w:p>
      <w:pPr>
        <w:jc w:val="center"/>
        <w:outlineLvl w:val="1"/>
        <w:rPr>
          <w:rFonts w:hint="eastAsia" w:ascii="仿宋" w:hAnsi="仿宋" w:eastAsia="仿宋" w:cs="仿宋"/>
          <w:b/>
          <w:color w:val="auto"/>
          <w:sz w:val="24"/>
          <w:szCs w:val="24"/>
        </w:rPr>
      </w:pPr>
      <w:bookmarkStart w:id="179" w:name="_Toc232302123"/>
      <w:bookmarkStart w:id="180" w:name="_Toc251613840"/>
      <w:bookmarkStart w:id="181" w:name="_Toc267060217"/>
      <w:bookmarkStart w:id="182" w:name="_Toc254790910"/>
      <w:bookmarkStart w:id="183" w:name="_Toc225669329"/>
      <w:bookmarkStart w:id="184" w:name="_Toc217891409"/>
      <w:bookmarkStart w:id="185" w:name="_Toc258401266"/>
      <w:bookmarkStart w:id="186" w:name="_Toc259520875"/>
      <w:bookmarkStart w:id="187" w:name="_Toc223146615"/>
      <w:bookmarkStart w:id="188" w:name="_Toc259692750"/>
      <w:bookmarkStart w:id="189" w:name="_Toc235438282"/>
      <w:bookmarkStart w:id="190" w:name="_Toc266870917"/>
      <w:bookmarkStart w:id="191" w:name="_Toc213756058"/>
      <w:bookmarkStart w:id="192" w:name="_Toc219800250"/>
      <w:bookmarkStart w:id="193" w:name="_Toc251586242"/>
      <w:bookmarkStart w:id="194" w:name="_Toc266870442"/>
      <w:bookmarkStart w:id="195" w:name="_Toc267060077"/>
      <w:bookmarkStart w:id="196" w:name="_Toc267060462"/>
      <w:bookmarkStart w:id="197" w:name="_Toc253066625"/>
      <w:bookmarkStart w:id="198" w:name="_Toc235438353"/>
      <w:bookmarkStart w:id="199" w:name="_Toc236021458"/>
      <w:bookmarkStart w:id="200" w:name="_Toc230071154"/>
      <w:bookmarkStart w:id="201" w:name="_Toc227058537"/>
      <w:bookmarkStart w:id="202" w:name="_Toc249325721"/>
      <w:bookmarkStart w:id="203" w:name="_Toc266868680"/>
      <w:bookmarkStart w:id="204" w:name="_Toc255975017"/>
      <w:bookmarkStart w:id="205" w:name="_Toc235437999"/>
      <w:bookmarkStart w:id="206" w:name="_Toc259692657"/>
      <w:r>
        <w:rPr>
          <w:rFonts w:hint="eastAsia" w:ascii="仿宋" w:hAnsi="仿宋" w:eastAsia="仿宋" w:cs="仿宋"/>
          <w:b/>
          <w:bCs/>
          <w:sz w:val="24"/>
          <w:szCs w:val="24"/>
        </w:rPr>
        <w:t>3-1关于资格的声明函</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pPr>
        <w:spacing w:after="0" w:line="500" w:lineRule="exact"/>
        <w:rPr>
          <w:rFonts w:hint="eastAsia" w:ascii="仿宋" w:hAnsi="仿宋" w:eastAsia="仿宋" w:cs="仿宋"/>
          <w:color w:val="auto"/>
          <w:sz w:val="24"/>
          <w:szCs w:val="24"/>
        </w:rPr>
      </w:pPr>
      <w:bookmarkStart w:id="207"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207"/>
    </w:p>
    <w:p>
      <w:pPr>
        <w:spacing w:after="0"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rPr>
        <w:t>关于贵方</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日</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（项目编号）公开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邀请，本签字人愿意参加本次报价，提供公开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文件中规定的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货物，并证明提交的下列文件和说明是准确的和真实的。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1．本签字人确认资格文件中的说明以及公开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文件中所有提交的文件和材料是真实的、准确的。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2．我方的资格声明正本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份，副本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份，随报价响应文件一同递交。</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地          址：</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编：</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话或传  真：</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参与人授权代表：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ascii="仿宋" w:hAnsi="仿宋" w:eastAsia="仿宋"/>
          <w:sz w:val="24"/>
          <w:szCs w:val="24"/>
        </w:rPr>
      </w:pPr>
    </w:p>
    <w:p>
      <w:pPr>
        <w:jc w:val="center"/>
        <w:outlineLvl w:val="1"/>
        <w:rPr>
          <w:rFonts w:hint="eastAsia" w:ascii="仿宋" w:hAnsi="仿宋" w:eastAsia="仿宋" w:cs="仿宋"/>
          <w:b/>
          <w:color w:val="auto"/>
          <w:sz w:val="24"/>
          <w:szCs w:val="24"/>
        </w:rPr>
      </w:pPr>
    </w:p>
    <w:p>
      <w:pPr>
        <w:spacing w:after="0" w:line="380" w:lineRule="exact"/>
        <w:jc w:val="center"/>
        <w:rPr>
          <w:rFonts w:hint="eastAsia" w:ascii="仿宋" w:hAnsi="仿宋" w:eastAsia="仿宋" w:cs="仿宋"/>
          <w:b/>
          <w:color w:val="auto"/>
          <w:sz w:val="24"/>
          <w:szCs w:val="24"/>
        </w:rPr>
      </w:pPr>
      <w:r>
        <w:rPr>
          <w:rFonts w:hint="eastAsia" w:ascii="仿宋" w:hAnsi="仿宋" w:eastAsia="仿宋" w:cs="仿宋"/>
          <w:b/>
          <w:bCs/>
          <w:sz w:val="24"/>
          <w:szCs w:val="24"/>
          <w:lang w:val="en-US" w:eastAsia="zh-CN"/>
        </w:rPr>
        <w:t>3</w:t>
      </w:r>
      <w:r>
        <w:rPr>
          <w:rFonts w:hint="eastAsia" w:ascii="仿宋" w:hAnsi="仿宋" w:eastAsia="仿宋" w:cs="仿宋"/>
          <w:b/>
          <w:bCs/>
          <w:sz w:val="24"/>
          <w:szCs w:val="24"/>
        </w:rPr>
        <w:t>-2法定代表人授权书</w:t>
      </w:r>
      <w:r>
        <w:rPr>
          <w:rFonts w:hint="eastAsia" w:ascii="仿宋" w:hAnsi="仿宋" w:eastAsia="仿宋" w:cs="仿宋"/>
          <w:b/>
          <w:bCs/>
          <w:sz w:val="24"/>
          <w:szCs w:val="24"/>
        </w:rPr>
        <w:cr/>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u w:val="single"/>
          <w:lang w:val="zh-CN"/>
        </w:rPr>
        <w:t>（参与人全称）</w:t>
      </w:r>
      <w:r>
        <w:rPr>
          <w:rFonts w:hint="eastAsia" w:ascii="仿宋" w:hAnsi="仿宋" w:eastAsia="仿宋" w:cs="仿宋"/>
          <w:color w:val="auto"/>
          <w:sz w:val="24"/>
          <w:szCs w:val="24"/>
          <w:lang w:val="zh-CN"/>
        </w:rPr>
        <w:t>法定代表人</w:t>
      </w:r>
      <w:r>
        <w:rPr>
          <w:rFonts w:hint="eastAsia" w:ascii="仿宋" w:hAnsi="仿宋" w:eastAsia="仿宋" w:cs="仿宋"/>
          <w:color w:val="auto"/>
          <w:sz w:val="24"/>
          <w:szCs w:val="24"/>
          <w:u w:val="single"/>
        </w:rPr>
        <w:t xml:space="preserve"> （姓名）、</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u w:val="single"/>
        </w:rPr>
        <w:t xml:space="preserve">  （身份证号）  </w:t>
      </w:r>
      <w:r>
        <w:rPr>
          <w:rFonts w:hint="eastAsia" w:ascii="仿宋" w:hAnsi="仿宋" w:eastAsia="仿宋" w:cs="仿宋"/>
          <w:color w:val="auto"/>
          <w:sz w:val="24"/>
          <w:szCs w:val="24"/>
          <w:lang w:val="zh-CN"/>
        </w:rPr>
        <w:t>授权</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zh-CN"/>
        </w:rPr>
        <w:t>（报价授权代表姓名）</w:t>
      </w:r>
      <w:r>
        <w:rPr>
          <w:rFonts w:hint="eastAsia" w:ascii="仿宋" w:hAnsi="仿宋" w:eastAsia="仿宋" w:cs="仿宋"/>
          <w:color w:val="auto"/>
          <w:sz w:val="24"/>
          <w:szCs w:val="24"/>
          <w:lang w:val="zh-CN"/>
        </w:rPr>
        <w:t>为参与人代表，代表本公司参加贵司组织的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项目（项目编号</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lang w:val="zh-CN"/>
        </w:rPr>
        <w:t>本授权书自出具之日起生效。</w:t>
      </w:r>
    </w:p>
    <w:p>
      <w:pPr>
        <w:autoSpaceDE w:val="0"/>
        <w:autoSpaceDN w:val="0"/>
        <w:adjustRightInd w:val="0"/>
        <w:spacing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法定代表人签字：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参与人(公章)：</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日  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附:</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报价授权委托人姓名：（签字）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职        务：</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详细通讯地址：</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政 编 码 ：</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传        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w:t>
      </w:r>
    </w:p>
    <w:p>
      <w:pPr>
        <w:spacing w:after="0" w:line="500" w:lineRule="exact"/>
        <w:jc w:val="left"/>
        <w:outlineLvl w:val="1"/>
        <w:rPr>
          <w:rFonts w:hint="eastAsia" w:ascii="仿宋" w:hAnsi="仿宋" w:eastAsia="仿宋" w:cs="仿宋"/>
          <w:b/>
          <w:color w:val="auto"/>
          <w:sz w:val="24"/>
          <w:szCs w:val="24"/>
          <w:lang w:val="zh-CN"/>
        </w:rPr>
      </w:pPr>
      <w:r>
        <w:rPr>
          <w:rFonts w:hint="eastAsia" w:ascii="仿宋" w:hAnsi="仿宋" w:eastAsia="仿宋" w:cs="仿宋"/>
          <w:b/>
          <w:color w:val="auto"/>
          <w:sz w:val="24"/>
          <w:szCs w:val="24"/>
          <w:lang w:val="zh-CN"/>
        </w:rPr>
        <w:t>附：被授权人身份证件</w:t>
      </w:r>
    </w:p>
    <w:p>
      <w:pPr>
        <w:spacing w:after="0" w:line="500" w:lineRule="exact"/>
        <w:jc w:val="left"/>
        <w:outlineLvl w:val="1"/>
        <w:rPr>
          <w:rFonts w:hint="eastAsia" w:ascii="仿宋" w:hAnsi="仿宋" w:eastAsia="仿宋" w:cs="仿宋"/>
          <w:b/>
          <w:color w:val="auto"/>
          <w:sz w:val="24"/>
          <w:szCs w:val="24"/>
          <w:lang w:val="zh-CN"/>
        </w:rPr>
      </w:pPr>
    </w:p>
    <w:p>
      <w:pPr>
        <w:spacing w:after="0" w:line="500" w:lineRule="exact"/>
        <w:jc w:val="left"/>
        <w:outlineLvl w:val="1"/>
        <w:rPr>
          <w:rFonts w:hint="eastAsia" w:ascii="仿宋" w:hAnsi="仿宋" w:eastAsia="仿宋" w:cs="仿宋"/>
          <w:b/>
          <w:color w:val="auto"/>
          <w:sz w:val="24"/>
          <w:szCs w:val="24"/>
          <w:lang w:val="zh-CN"/>
        </w:rPr>
      </w:pPr>
    </w:p>
    <w:p>
      <w:pPr>
        <w:jc w:val="center"/>
        <w:outlineLvl w:val="1"/>
        <w:rPr>
          <w:rFonts w:hint="eastAsia" w:ascii="仿宋" w:hAnsi="仿宋" w:eastAsia="仿宋" w:cs="仿宋"/>
          <w:b/>
          <w:color w:val="auto"/>
          <w:sz w:val="24"/>
          <w:szCs w:val="24"/>
          <w:lang w:val="en-US" w:eastAsia="zh-CN"/>
        </w:rPr>
      </w:pPr>
    </w:p>
    <w:p>
      <w:pPr>
        <w:jc w:val="center"/>
        <w:outlineLvl w:val="1"/>
        <w:rPr>
          <w:rFonts w:hint="eastAsia" w:ascii="仿宋" w:hAnsi="仿宋" w:eastAsia="仿宋" w:cs="仿宋"/>
          <w:b/>
          <w:color w:val="auto"/>
          <w:sz w:val="24"/>
          <w:szCs w:val="24"/>
        </w:rPr>
      </w:pPr>
      <w:r>
        <w:rPr>
          <w:rFonts w:hint="eastAsia" w:ascii="仿宋" w:hAnsi="仿宋" w:eastAsia="仿宋" w:cs="仿宋"/>
          <w:b/>
          <w:color w:val="auto"/>
          <w:sz w:val="24"/>
          <w:szCs w:val="24"/>
          <w:lang w:val="en-US" w:eastAsia="zh-CN"/>
        </w:rPr>
        <w:t>3</w:t>
      </w:r>
      <w:r>
        <w:rPr>
          <w:rFonts w:hint="eastAsia" w:ascii="仿宋" w:hAnsi="仿宋" w:eastAsia="仿宋" w:cs="仿宋"/>
          <w:b/>
          <w:color w:val="auto"/>
          <w:sz w:val="24"/>
          <w:szCs w:val="24"/>
        </w:rPr>
        <w:t>-</w:t>
      </w:r>
      <w:r>
        <w:rPr>
          <w:rFonts w:hint="eastAsia" w:ascii="仿宋" w:hAnsi="仿宋" w:eastAsia="仿宋" w:cs="仿宋"/>
          <w:b/>
          <w:bCs/>
          <w:color w:val="auto"/>
          <w:sz w:val="24"/>
          <w:szCs w:val="24"/>
        </w:rPr>
        <w:t>3企业</w:t>
      </w:r>
      <w:r>
        <w:rPr>
          <w:rFonts w:hint="eastAsia" w:ascii="仿宋" w:hAnsi="仿宋" w:eastAsia="仿宋" w:cs="仿宋"/>
          <w:b/>
          <w:color w:val="auto"/>
          <w:sz w:val="24"/>
          <w:szCs w:val="24"/>
        </w:rPr>
        <w:t>法人营业执照（复印件）</w:t>
      </w:r>
    </w:p>
    <w:p>
      <w:pPr>
        <w:jc w:val="center"/>
        <w:outlineLvl w:val="1"/>
        <w:rPr>
          <w:rFonts w:hint="eastAsia" w:ascii="仿宋" w:hAnsi="仿宋" w:eastAsia="仿宋" w:cs="仿宋"/>
          <w:b/>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spacing w:line="46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现附上由</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（签发机关名称）签发的我方法人营业执照，该执照业经年检，真实有效。</w:t>
      </w: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 与 人（全称并加盖公章）：</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zh-CN"/>
        </w:rPr>
        <w:t>报价授权委托人</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after="0" w:line="480" w:lineRule="exact"/>
        <w:ind w:firstLine="570"/>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4</w:t>
      </w:r>
      <w:r>
        <w:rPr>
          <w:rFonts w:hint="eastAsia" w:ascii="仿宋" w:hAnsi="仿宋" w:eastAsia="仿宋" w:cs="仿宋"/>
          <w:b/>
          <w:bCs/>
          <w:color w:val="auto"/>
          <w:sz w:val="24"/>
          <w:szCs w:val="24"/>
          <w:lang w:eastAsia="zh-CN"/>
        </w:rPr>
        <w:t>、</w:t>
      </w:r>
      <w:r>
        <w:rPr>
          <w:rFonts w:hint="eastAsia" w:ascii="仿宋" w:hAnsi="仿宋" w:eastAsia="仿宋" w:cs="仿宋"/>
          <w:b/>
          <w:bCs/>
          <w:color w:val="auto"/>
          <w:sz w:val="24"/>
          <w:szCs w:val="24"/>
        </w:rPr>
        <w:t>质保期和售后服务承诺书</w:t>
      </w:r>
    </w:p>
    <w:p>
      <w:pPr>
        <w:widowControl w:val="0"/>
        <w:spacing w:after="0" w:line="240" w:lineRule="auto"/>
        <w:ind w:left="420"/>
        <w:jc w:val="center"/>
        <w:outlineLvl w:val="1"/>
        <w:rPr>
          <w:rFonts w:hint="eastAsia" w:ascii="仿宋" w:hAnsi="仿宋" w:eastAsia="仿宋" w:cs="仿宋"/>
          <w:b/>
          <w:color w:val="auto"/>
          <w:sz w:val="24"/>
          <w:szCs w:val="24"/>
        </w:rPr>
      </w:pPr>
    </w:p>
    <w:p>
      <w:pPr>
        <w:rPr>
          <w:rFonts w:hint="eastAsia" w:ascii="仿宋" w:hAnsi="仿宋" w:eastAsia="仿宋" w:cs="仿宋"/>
          <w:b/>
          <w:color w:val="auto"/>
          <w:sz w:val="24"/>
          <w:szCs w:val="24"/>
        </w:rPr>
      </w:pPr>
      <w:r>
        <w:rPr>
          <w:rFonts w:hint="eastAsia" w:ascii="仿宋" w:hAnsi="仿宋" w:eastAsia="仿宋" w:cs="仿宋"/>
          <w:b/>
          <w:color w:val="auto"/>
          <w:sz w:val="24"/>
          <w:szCs w:val="24"/>
        </w:rPr>
        <w:t xml:space="preserve">   </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文件中对售后服务的要求，结合自身实际情况进行承诺（含产品质量保障体系等）、交货周期承诺等。</w:t>
      </w:r>
    </w:p>
    <w:p>
      <w:pPr>
        <w:spacing w:line="500" w:lineRule="exact"/>
        <w:ind w:firstLine="480"/>
        <w:rPr>
          <w:rFonts w:hint="eastAsia" w:ascii="仿宋" w:hAnsi="仿宋" w:eastAsia="仿宋" w:cs="仿宋"/>
          <w:color w:val="auto"/>
          <w:sz w:val="24"/>
          <w:szCs w:val="24"/>
        </w:rPr>
      </w:pPr>
      <w:r>
        <w:rPr>
          <w:rFonts w:hint="eastAsia" w:ascii="仿宋" w:hAnsi="仿宋" w:eastAsia="仿宋" w:cs="仿宋"/>
          <w:color w:val="auto"/>
          <w:sz w:val="24"/>
          <w:szCs w:val="24"/>
        </w:rPr>
        <w:t>承诺如下：</w:t>
      </w:r>
    </w:p>
    <w:p>
      <w:pPr>
        <w:spacing w:line="420" w:lineRule="exact"/>
        <w:ind w:firstLine="480"/>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ind w:firstLine="3120" w:firstLineChars="1300"/>
        <w:rPr>
          <w:rFonts w:hint="eastAsia" w:ascii="仿宋" w:hAnsi="仿宋" w:eastAsia="仿宋" w:cs="仿宋"/>
          <w:color w:val="auto"/>
          <w:sz w:val="24"/>
          <w:szCs w:val="24"/>
        </w:rPr>
      </w:pPr>
      <w:r>
        <w:rPr>
          <w:rFonts w:hint="eastAsia" w:ascii="仿宋" w:hAnsi="仿宋" w:eastAsia="仿宋" w:cs="仿宋"/>
          <w:color w:val="auto"/>
          <w:sz w:val="24"/>
          <w:szCs w:val="24"/>
        </w:rPr>
        <w:t>参 与 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参与人授权代表：</w:t>
      </w:r>
      <w:r>
        <w:rPr>
          <w:rFonts w:hint="eastAsia" w:ascii="仿宋" w:hAnsi="仿宋" w:eastAsia="仿宋" w:cs="仿宋"/>
          <w:color w:val="auto"/>
          <w:sz w:val="24"/>
          <w:szCs w:val="24"/>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after="0" w:line="480" w:lineRule="exact"/>
        <w:ind w:firstLine="570"/>
        <w:jc w:val="center"/>
      </w:pPr>
      <w:r>
        <w:rPr>
          <w:rFonts w:hint="eastAsia" w:ascii="仿宋" w:hAnsi="仿宋" w:eastAsia="仿宋"/>
          <w:b/>
          <w:bCs/>
          <w:color w:val="auto"/>
          <w:sz w:val="24"/>
          <w:szCs w:val="24"/>
          <w:lang w:val="en-US" w:eastAsia="zh-CN"/>
        </w:rPr>
        <w:t>5、资格审查表</w:t>
      </w:r>
    </w:p>
    <w:tbl>
      <w:tblPr>
        <w:tblStyle w:val="23"/>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2976"/>
        <w:gridCol w:w="3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2976"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decorative"/>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476F1"/>
    <w:multiLevelType w:val="multilevel"/>
    <w:tmpl w:val="047476F1"/>
    <w:lvl w:ilvl="0" w:tentative="0">
      <w:start w:val="1"/>
      <w:numFmt w:val="decimal"/>
      <w:lvlText w:val="（%1）"/>
      <w:lvlJc w:val="left"/>
      <w:pPr>
        <w:ind w:left="1380" w:hanging="720"/>
      </w:pPr>
      <w:rPr>
        <w:rFonts w:hint="default"/>
      </w:rPr>
    </w:lvl>
    <w:lvl w:ilvl="1" w:tentative="0">
      <w:start w:val="1"/>
      <w:numFmt w:val="lowerLetter"/>
      <w:lvlText w:val="%2)"/>
      <w:lvlJc w:val="left"/>
      <w:pPr>
        <w:ind w:left="1500" w:hanging="420"/>
      </w:pPr>
    </w:lvl>
    <w:lvl w:ilvl="2" w:tentative="0">
      <w:start w:val="1"/>
      <w:numFmt w:val="lowerRoman"/>
      <w:lvlText w:val="%3."/>
      <w:lvlJc w:val="right"/>
      <w:pPr>
        <w:ind w:left="1920" w:hanging="420"/>
      </w:pPr>
    </w:lvl>
    <w:lvl w:ilvl="3" w:tentative="0">
      <w:start w:val="1"/>
      <w:numFmt w:val="decimal"/>
      <w:lvlText w:val="%4."/>
      <w:lvlJc w:val="left"/>
      <w:pPr>
        <w:ind w:left="2340" w:hanging="420"/>
      </w:pPr>
    </w:lvl>
    <w:lvl w:ilvl="4" w:tentative="0">
      <w:start w:val="1"/>
      <w:numFmt w:val="lowerLetter"/>
      <w:lvlText w:val="%5)"/>
      <w:lvlJc w:val="left"/>
      <w:pPr>
        <w:ind w:left="2760" w:hanging="420"/>
      </w:pPr>
    </w:lvl>
    <w:lvl w:ilvl="5" w:tentative="0">
      <w:start w:val="1"/>
      <w:numFmt w:val="lowerRoman"/>
      <w:lvlText w:val="%6."/>
      <w:lvlJc w:val="right"/>
      <w:pPr>
        <w:ind w:left="3180" w:hanging="420"/>
      </w:pPr>
    </w:lvl>
    <w:lvl w:ilvl="6" w:tentative="0">
      <w:start w:val="1"/>
      <w:numFmt w:val="decimal"/>
      <w:lvlText w:val="%7."/>
      <w:lvlJc w:val="left"/>
      <w:pPr>
        <w:ind w:left="3600" w:hanging="420"/>
      </w:pPr>
    </w:lvl>
    <w:lvl w:ilvl="7" w:tentative="0">
      <w:start w:val="1"/>
      <w:numFmt w:val="lowerLetter"/>
      <w:lvlText w:val="%8)"/>
      <w:lvlJc w:val="left"/>
      <w:pPr>
        <w:ind w:left="4020" w:hanging="420"/>
      </w:pPr>
    </w:lvl>
    <w:lvl w:ilvl="8" w:tentative="0">
      <w:start w:val="1"/>
      <w:numFmt w:val="lowerRoman"/>
      <w:lvlText w:val="%9."/>
      <w:lvlJc w:val="right"/>
      <w:pPr>
        <w:ind w:left="4440" w:hanging="420"/>
      </w:pPr>
    </w:lvl>
  </w:abstractNum>
  <w:abstractNum w:abstractNumId="1">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2">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4">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5">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0"/>
  </w:num>
  <w:num w:numId="3">
    <w:abstractNumId w:val="3"/>
  </w:num>
  <w:num w:numId="4">
    <w:abstractNumId w:val="4"/>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Y0YTFkOGE0NzFjYmRlOGMwYTU1M2EzYjE0YTVjOTk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4CA4CA9"/>
    <w:rsid w:val="071837D7"/>
    <w:rsid w:val="27F509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8"/>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9"/>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0"/>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1"/>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2"/>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3"/>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4"/>
    <w:semiHidden/>
    <w:unhideWhenUsed/>
    <w:qFormat/>
    <w:uiPriority w:val="9"/>
    <w:pPr>
      <w:keepNext/>
      <w:keepLines/>
      <w:spacing w:before="120" w:after="0"/>
      <w:outlineLvl w:val="6"/>
    </w:pPr>
    <w:rPr>
      <w:i/>
      <w:iCs/>
    </w:rPr>
  </w:style>
  <w:style w:type="paragraph" w:styleId="9">
    <w:name w:val="heading 8"/>
    <w:basedOn w:val="1"/>
    <w:next w:val="1"/>
    <w:link w:val="35"/>
    <w:semiHidden/>
    <w:unhideWhenUsed/>
    <w:qFormat/>
    <w:uiPriority w:val="9"/>
    <w:pPr>
      <w:keepNext/>
      <w:keepLines/>
      <w:spacing w:before="120" w:after="0"/>
      <w:outlineLvl w:val="7"/>
    </w:pPr>
    <w:rPr>
      <w:b/>
      <w:bCs/>
    </w:rPr>
  </w:style>
  <w:style w:type="paragraph" w:styleId="10">
    <w:name w:val="heading 9"/>
    <w:basedOn w:val="1"/>
    <w:next w:val="1"/>
    <w:link w:val="36"/>
    <w:semiHidden/>
    <w:unhideWhenUsed/>
    <w:qFormat/>
    <w:uiPriority w:val="9"/>
    <w:pPr>
      <w:keepNext/>
      <w:keepLines/>
      <w:spacing w:before="120" w:after="0"/>
      <w:outlineLvl w:val="8"/>
    </w:pPr>
    <w:rPr>
      <w:i/>
      <w:iCs/>
    </w:rPr>
  </w:style>
  <w:style w:type="character" w:default="1" w:styleId="24">
    <w:name w:val="Default Paragraph Font"/>
    <w:semiHidden/>
    <w:unhideWhenUsed/>
    <w:uiPriority w:val="1"/>
  </w:style>
  <w:style w:type="table" w:default="1" w:styleId="23">
    <w:name w:val="Normal Table"/>
    <w:semiHidden/>
    <w:unhideWhenUsed/>
    <w:uiPriority w:val="99"/>
    <w:tblPr>
      <w:tblCellMar>
        <w:top w:w="0" w:type="dxa"/>
        <w:left w:w="108" w:type="dxa"/>
        <w:bottom w:w="0" w:type="dxa"/>
        <w:right w:w="108" w:type="dxa"/>
      </w:tblCellMar>
    </w:tblPr>
  </w:style>
  <w:style w:type="paragraph" w:styleId="11">
    <w:name w:val="Normal Indent"/>
    <w:basedOn w:val="1"/>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8"/>
    <w:semiHidden/>
    <w:unhideWhenUsed/>
    <w:uiPriority w:val="99"/>
    <w:pPr>
      <w:spacing w:after="120"/>
    </w:pPr>
  </w:style>
  <w:style w:type="paragraph" w:styleId="14">
    <w:name w:val="toc 3"/>
    <w:basedOn w:val="1"/>
    <w:next w:val="1"/>
    <w:unhideWhenUsed/>
    <w:uiPriority w:val="39"/>
    <w:pPr>
      <w:spacing w:after="100" w:line="259" w:lineRule="auto"/>
      <w:ind w:left="440"/>
      <w:jc w:val="left"/>
    </w:pPr>
    <w:rPr>
      <w:rFonts w:cs="Times New Roman"/>
    </w:rPr>
  </w:style>
  <w:style w:type="paragraph" w:styleId="15">
    <w:name w:val="Plain Text"/>
    <w:basedOn w:val="1"/>
    <w:link w:val="57"/>
    <w:unhideWhenUsed/>
    <w:uiPriority w:val="0"/>
    <w:rPr>
      <w:rFonts w:hAnsi="Courier New" w:cs="Courier New" w:asciiTheme="minorEastAsia"/>
    </w:rPr>
  </w:style>
  <w:style w:type="paragraph" w:styleId="16">
    <w:name w:val="footer"/>
    <w:basedOn w:val="1"/>
    <w:link w:val="53"/>
    <w:unhideWhenUsed/>
    <w:uiPriority w:val="99"/>
    <w:pPr>
      <w:tabs>
        <w:tab w:val="center" w:pos="4153"/>
        <w:tab w:val="right" w:pos="8306"/>
      </w:tabs>
      <w:snapToGrid w:val="0"/>
      <w:spacing w:line="240" w:lineRule="auto"/>
      <w:jc w:val="left"/>
    </w:pPr>
    <w:rPr>
      <w:sz w:val="18"/>
      <w:szCs w:val="18"/>
    </w:rPr>
  </w:style>
  <w:style w:type="paragraph" w:styleId="17">
    <w:name w:val="header"/>
    <w:basedOn w:val="1"/>
    <w:link w:val="52"/>
    <w:unhideWhenUsed/>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uiPriority w:val="39"/>
    <w:pPr>
      <w:spacing w:after="100" w:line="259" w:lineRule="auto"/>
      <w:jc w:val="left"/>
    </w:pPr>
    <w:rPr>
      <w:rFonts w:cs="Times New Roman"/>
    </w:rPr>
  </w:style>
  <w:style w:type="paragraph" w:styleId="19">
    <w:name w:val="Subtitle"/>
    <w:basedOn w:val="1"/>
    <w:next w:val="1"/>
    <w:link w:val="38"/>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5"/>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uiPriority w:val="39"/>
    <w:pPr>
      <w:spacing w:after="100" w:line="259" w:lineRule="auto"/>
      <w:ind w:left="220"/>
      <w:jc w:val="left"/>
    </w:pPr>
    <w:rPr>
      <w:rFonts w:cs="Times New Roman"/>
    </w:rPr>
  </w:style>
  <w:style w:type="paragraph" w:styleId="22">
    <w:name w:val="Title"/>
    <w:basedOn w:val="1"/>
    <w:next w:val="1"/>
    <w:link w:val="37"/>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styleId="27">
    <w:name w:val="Hyperlink"/>
    <w:basedOn w:val="24"/>
    <w:unhideWhenUsed/>
    <w:qFormat/>
    <w:uiPriority w:val="99"/>
    <w:rPr>
      <w:color w:val="F49100" w:themeColor="hyperlink"/>
      <w:u w:val="single"/>
      <w14:textFill>
        <w14:solidFill>
          <w14:schemeClr w14:val="hlink"/>
        </w14:solidFill>
      </w14:textFill>
    </w:rPr>
  </w:style>
  <w:style w:type="character" w:customStyle="1" w:styleId="28">
    <w:name w:val="标题 1 字符"/>
    <w:basedOn w:val="24"/>
    <w:link w:val="2"/>
    <w:uiPriority w:val="9"/>
    <w:rPr>
      <w:rFonts w:asciiTheme="majorHAnsi" w:hAnsiTheme="majorHAnsi" w:eastAsiaTheme="majorEastAsia" w:cstheme="majorBidi"/>
      <w:b/>
      <w:bCs/>
      <w:caps/>
      <w:spacing w:val="4"/>
      <w:sz w:val="28"/>
      <w:szCs w:val="28"/>
    </w:rPr>
  </w:style>
  <w:style w:type="character" w:customStyle="1" w:styleId="29">
    <w:name w:val="标题 2 字符"/>
    <w:basedOn w:val="24"/>
    <w:link w:val="3"/>
    <w:semiHidden/>
    <w:uiPriority w:val="9"/>
    <w:rPr>
      <w:rFonts w:asciiTheme="majorHAnsi" w:hAnsiTheme="majorHAnsi" w:eastAsiaTheme="majorEastAsia" w:cstheme="majorBidi"/>
      <w:b/>
      <w:bCs/>
      <w:sz w:val="28"/>
      <w:szCs w:val="28"/>
    </w:rPr>
  </w:style>
  <w:style w:type="character" w:customStyle="1" w:styleId="30">
    <w:name w:val="标题 3 字符"/>
    <w:basedOn w:val="24"/>
    <w:link w:val="4"/>
    <w:semiHidden/>
    <w:uiPriority w:val="9"/>
    <w:rPr>
      <w:rFonts w:asciiTheme="majorHAnsi" w:hAnsiTheme="majorHAnsi" w:eastAsiaTheme="majorEastAsia" w:cstheme="majorBidi"/>
      <w:spacing w:val="4"/>
      <w:sz w:val="24"/>
      <w:szCs w:val="24"/>
    </w:rPr>
  </w:style>
  <w:style w:type="character" w:customStyle="1" w:styleId="31">
    <w:name w:val="标题 4 字符"/>
    <w:basedOn w:val="24"/>
    <w:link w:val="5"/>
    <w:semiHidden/>
    <w:uiPriority w:val="9"/>
    <w:rPr>
      <w:rFonts w:asciiTheme="majorHAnsi" w:hAnsiTheme="majorHAnsi" w:eastAsiaTheme="majorEastAsia" w:cstheme="majorBidi"/>
      <w:i/>
      <w:iCs/>
      <w:sz w:val="24"/>
      <w:szCs w:val="24"/>
    </w:rPr>
  </w:style>
  <w:style w:type="character" w:customStyle="1" w:styleId="32">
    <w:name w:val="标题 5 字符"/>
    <w:basedOn w:val="24"/>
    <w:link w:val="6"/>
    <w:semiHidden/>
    <w:uiPriority w:val="9"/>
    <w:rPr>
      <w:rFonts w:asciiTheme="majorHAnsi" w:hAnsiTheme="majorHAnsi" w:eastAsiaTheme="majorEastAsia" w:cstheme="majorBidi"/>
      <w:b/>
      <w:bCs/>
    </w:rPr>
  </w:style>
  <w:style w:type="character" w:customStyle="1" w:styleId="33">
    <w:name w:val="标题 6 字符"/>
    <w:basedOn w:val="24"/>
    <w:link w:val="7"/>
    <w:semiHidden/>
    <w:uiPriority w:val="9"/>
    <w:rPr>
      <w:rFonts w:asciiTheme="majorHAnsi" w:hAnsiTheme="majorHAnsi" w:eastAsiaTheme="majorEastAsia" w:cstheme="majorBidi"/>
      <w:b/>
      <w:bCs/>
      <w:i/>
      <w:iCs/>
    </w:rPr>
  </w:style>
  <w:style w:type="character" w:customStyle="1" w:styleId="34">
    <w:name w:val="标题 7 字符"/>
    <w:basedOn w:val="24"/>
    <w:link w:val="8"/>
    <w:semiHidden/>
    <w:uiPriority w:val="9"/>
    <w:rPr>
      <w:i/>
      <w:iCs/>
    </w:rPr>
  </w:style>
  <w:style w:type="character" w:customStyle="1" w:styleId="35">
    <w:name w:val="标题 8 字符"/>
    <w:basedOn w:val="24"/>
    <w:link w:val="9"/>
    <w:semiHidden/>
    <w:uiPriority w:val="9"/>
    <w:rPr>
      <w:b/>
      <w:bCs/>
    </w:rPr>
  </w:style>
  <w:style w:type="character" w:customStyle="1" w:styleId="36">
    <w:name w:val="标题 9 字符"/>
    <w:basedOn w:val="24"/>
    <w:link w:val="10"/>
    <w:semiHidden/>
    <w:uiPriority w:val="9"/>
    <w:rPr>
      <w:i/>
      <w:iCs/>
    </w:rPr>
  </w:style>
  <w:style w:type="character" w:customStyle="1" w:styleId="37">
    <w:name w:val="标题 字符"/>
    <w:basedOn w:val="24"/>
    <w:link w:val="22"/>
    <w:uiPriority w:val="10"/>
    <w:rPr>
      <w:rFonts w:asciiTheme="majorHAnsi" w:hAnsiTheme="majorHAnsi" w:eastAsiaTheme="majorEastAsia" w:cstheme="majorBidi"/>
      <w:b/>
      <w:bCs/>
      <w:spacing w:val="-7"/>
      <w:sz w:val="48"/>
      <w:szCs w:val="48"/>
    </w:rPr>
  </w:style>
  <w:style w:type="character" w:customStyle="1" w:styleId="38">
    <w:name w:val="副标题 字符"/>
    <w:basedOn w:val="24"/>
    <w:link w:val="19"/>
    <w:uiPriority w:val="11"/>
    <w:rPr>
      <w:rFonts w:asciiTheme="majorHAnsi" w:hAnsiTheme="majorHAnsi" w:eastAsiaTheme="majorEastAsia" w:cstheme="majorBidi"/>
      <w:sz w:val="24"/>
      <w:szCs w:val="24"/>
    </w:rPr>
  </w:style>
  <w:style w:type="paragraph" w:styleId="39">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4"/>
    <w:link w:val="40"/>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4"/>
    <w:link w:val="42"/>
    <w:uiPriority w:val="30"/>
    <w:rPr>
      <w:rFonts w:asciiTheme="majorHAnsi" w:hAnsiTheme="majorHAnsi" w:eastAsiaTheme="majorEastAsia" w:cstheme="majorBidi"/>
      <w:sz w:val="26"/>
      <w:szCs w:val="26"/>
    </w:rPr>
  </w:style>
  <w:style w:type="character" w:customStyle="1" w:styleId="44">
    <w:name w:val="Subtle Emphasis"/>
    <w:basedOn w:val="24"/>
    <w:qFormat/>
    <w:uiPriority w:val="19"/>
    <w:rPr>
      <w:i/>
      <w:iCs/>
      <w:color w:val="auto"/>
    </w:rPr>
  </w:style>
  <w:style w:type="character" w:customStyle="1" w:styleId="45">
    <w:name w:val="Intense Emphasis"/>
    <w:basedOn w:val="24"/>
    <w:qFormat/>
    <w:uiPriority w:val="21"/>
    <w:rPr>
      <w:b/>
      <w:bCs/>
      <w:i/>
      <w:iCs/>
      <w:color w:val="auto"/>
    </w:rPr>
  </w:style>
  <w:style w:type="character" w:customStyle="1" w:styleId="46">
    <w:name w:val="Subtle Reference"/>
    <w:basedOn w:val="24"/>
    <w:qFormat/>
    <w:uiPriority w:val="31"/>
    <w:rPr>
      <w:smallCaps/>
      <w:color w:val="auto"/>
      <w:u w:val="single" w:color="7E7E7E" w:themeColor="text1" w:themeTint="80"/>
    </w:rPr>
  </w:style>
  <w:style w:type="character" w:customStyle="1" w:styleId="47">
    <w:name w:val="Intense Reference"/>
    <w:basedOn w:val="24"/>
    <w:qFormat/>
    <w:uiPriority w:val="32"/>
    <w:rPr>
      <w:b/>
      <w:bCs/>
      <w:smallCaps/>
      <w:color w:val="auto"/>
      <w:u w:val="single"/>
    </w:rPr>
  </w:style>
  <w:style w:type="character" w:customStyle="1" w:styleId="48">
    <w:name w:val="Book Title"/>
    <w:basedOn w:val="24"/>
    <w:qFormat/>
    <w:uiPriority w:val="33"/>
    <w:rPr>
      <w:b/>
      <w:bCs/>
      <w:smallCaps/>
      <w:color w:val="auto"/>
    </w:rPr>
  </w:style>
  <w:style w:type="paragraph" w:customStyle="1" w:styleId="49">
    <w:name w:val="TOC Heading"/>
    <w:basedOn w:val="2"/>
    <w:next w:val="1"/>
    <w:unhideWhenUsed/>
    <w:qFormat/>
    <w:uiPriority w:val="39"/>
    <w:pPr>
      <w:outlineLvl w:val="9"/>
    </w:pPr>
  </w:style>
  <w:style w:type="character" w:customStyle="1" w:styleId="50">
    <w:name w:val="无间隔 字符"/>
    <w:basedOn w:val="24"/>
    <w:link w:val="39"/>
    <w:uiPriority w:val="1"/>
  </w:style>
  <w:style w:type="paragraph" w:customStyle="1" w:styleId="51">
    <w:name w:val="Defaul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4"/>
    <w:link w:val="17"/>
    <w:uiPriority w:val="99"/>
    <w:rPr>
      <w:sz w:val="18"/>
      <w:szCs w:val="18"/>
    </w:rPr>
  </w:style>
  <w:style w:type="character" w:customStyle="1" w:styleId="53">
    <w:name w:val="页脚 字符"/>
    <w:basedOn w:val="24"/>
    <w:link w:val="16"/>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4"/>
    <w:link w:val="20"/>
    <w:uiPriority w:val="0"/>
    <w:rPr>
      <w:rFonts w:ascii="Times New Roman" w:hAnsi="Times New Roman" w:eastAsia="宋体" w:cs="Times New Roman"/>
      <w:kern w:val="2"/>
      <w:sz w:val="16"/>
      <w:szCs w:val="16"/>
    </w:rPr>
  </w:style>
  <w:style w:type="paragraph" w:customStyle="1" w:styleId="56">
    <w:name w:val="样式3"/>
    <w:basedOn w:val="15"/>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4"/>
    <w:link w:val="15"/>
    <w:semiHidden/>
    <w:uiPriority w:val="99"/>
    <w:rPr>
      <w:rFonts w:hAnsi="Courier New" w:cs="Courier New" w:asciiTheme="minorEastAsia"/>
    </w:rPr>
  </w:style>
  <w:style w:type="character" w:customStyle="1" w:styleId="58">
    <w:name w:val="正文文本 字符"/>
    <w:basedOn w:val="24"/>
    <w:link w:val="13"/>
    <w:semiHidden/>
    <w:uiPriority w:val="99"/>
  </w:style>
  <w:style w:type="character" w:customStyle="1" w:styleId="59">
    <w:name w:val="纯文本 Char"/>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13</Pages>
  <Words>3411</Words>
  <Characters>3736</Characters>
  <Lines>19</Lines>
  <Paragraphs>5</Paragraphs>
  <TotalTime>3</TotalTime>
  <ScaleCrop>false</ScaleCrop>
  <LinksUpToDate>false</LinksUpToDate>
  <CharactersWithSpaces>4608</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2022-12-20T11:29:40Z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F5B588E926FA48B8BB729F7543B0236D</vt:lpwstr>
  </property>
</Properties>
</file>